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08" w:rsidRPr="00A3063F" w:rsidRDefault="00A73008" w:rsidP="00A3063F">
      <w:pPr>
        <w:jc w:val="center"/>
        <w:rPr>
          <w:rFonts w:ascii="Bookman Old Style" w:hAnsi="Bookman Old Style"/>
          <w:b/>
          <w:sz w:val="28"/>
          <w:szCs w:val="28"/>
        </w:rPr>
      </w:pPr>
      <w:r w:rsidRPr="00A3063F">
        <w:rPr>
          <w:rFonts w:ascii="Bookman Old Style" w:hAnsi="Bookman Old Style"/>
          <w:b/>
          <w:sz w:val="28"/>
          <w:szCs w:val="28"/>
        </w:rPr>
        <w:t>BLOQUE 4. ESPAÑA EN LA ÓRBITA FRANCESA (1700- 1788)</w:t>
      </w:r>
    </w:p>
    <w:p w:rsidR="00A73008" w:rsidRDefault="00A73008" w:rsidP="00A73008">
      <w:pPr>
        <w:jc w:val="both"/>
      </w:pPr>
    </w:p>
    <w:p w:rsidR="00A3063F" w:rsidRPr="00A3063F" w:rsidRDefault="00A3063F" w:rsidP="00A30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color w:val="000000" w:themeColor="text1"/>
          <w:sz w:val="22"/>
          <w:szCs w:val="22"/>
          <w:shd w:val="clear" w:color="auto" w:fill="FFFFFF"/>
        </w:rPr>
      </w:pPr>
      <w:r w:rsidRPr="00A3063F">
        <w:rPr>
          <w:color w:val="000000" w:themeColor="text1"/>
        </w:rPr>
        <w:t>4.1</w:t>
      </w:r>
      <w:r w:rsidRPr="00A3063F">
        <w:rPr>
          <w:rFonts w:ascii="Arial" w:hAnsi="Arial" w:cs="Arial"/>
          <w:color w:val="000000" w:themeColor="text1"/>
          <w:sz w:val="15"/>
          <w:szCs w:val="15"/>
          <w:shd w:val="clear" w:color="auto" w:fill="FFFFFF"/>
        </w:rPr>
        <w:t xml:space="preserve"> </w:t>
      </w:r>
      <w:r w:rsidRPr="00A3063F">
        <w:rPr>
          <w:rFonts w:ascii="Bookman Old Style" w:hAnsi="Bookman Old Style" w:cs="Arial"/>
          <w:color w:val="000000" w:themeColor="text1"/>
          <w:sz w:val="22"/>
          <w:szCs w:val="22"/>
          <w:shd w:val="clear" w:color="auto" w:fill="FFFFFF"/>
        </w:rPr>
        <w:t>La Guerra de Sucesión Española y el sistema de Utrecht. Los pactos de Familia.</w:t>
      </w:r>
      <w:r w:rsidRPr="00A3063F">
        <w:rPr>
          <w:rFonts w:ascii="Bookman Old Style" w:hAnsi="Bookman Old Style" w:cs="Arial"/>
          <w:color w:val="000000" w:themeColor="text1"/>
          <w:sz w:val="22"/>
          <w:szCs w:val="22"/>
        </w:rPr>
        <w:br/>
      </w:r>
      <w:r w:rsidRPr="00A3063F">
        <w:rPr>
          <w:rFonts w:ascii="Bookman Old Style" w:hAnsi="Bookman Old Style" w:cs="Arial"/>
          <w:color w:val="000000" w:themeColor="text1"/>
          <w:sz w:val="22"/>
          <w:szCs w:val="22"/>
          <w:shd w:val="clear" w:color="auto" w:fill="FFFFFF"/>
        </w:rPr>
        <w:t>4.2 La nueva Monarquía Borbónica. Los decretos de nueva planta. Modelo de Estado y alcance de las reformas.</w:t>
      </w:r>
    </w:p>
    <w:p w:rsidR="00A73008" w:rsidRPr="00A3063F" w:rsidRDefault="00A3063F" w:rsidP="00A30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A3063F">
        <w:rPr>
          <w:rFonts w:ascii="Bookman Old Style" w:hAnsi="Bookman Old Style" w:cs="Arial"/>
          <w:color w:val="000000" w:themeColor="text1"/>
          <w:sz w:val="22"/>
          <w:szCs w:val="22"/>
          <w:shd w:val="clear" w:color="auto" w:fill="FFFFFF"/>
        </w:rPr>
        <w:t>4.3 La España del silgo XVIII. Expansión y transformaciones económicas: agricultura, industria y comercio con América. Causas del despegue económico de Cataluña.</w:t>
      </w:r>
      <w:r w:rsidRPr="00A3063F">
        <w:rPr>
          <w:rFonts w:ascii="Bookman Old Style" w:hAnsi="Bookman Old Style" w:cs="Arial"/>
          <w:color w:val="000000" w:themeColor="text1"/>
          <w:sz w:val="22"/>
          <w:szCs w:val="22"/>
        </w:rPr>
        <w:br/>
      </w:r>
      <w:r w:rsidRPr="00A3063F">
        <w:rPr>
          <w:rFonts w:ascii="Bookman Old Style" w:hAnsi="Bookman Old Style" w:cs="Arial"/>
          <w:color w:val="000000" w:themeColor="text1"/>
          <w:sz w:val="22"/>
          <w:szCs w:val="22"/>
          <w:shd w:val="clear" w:color="auto" w:fill="FFFFFF"/>
        </w:rPr>
        <w:t>4.4 Ideas fundamentales de la Ilustración. El despotismo ilustrado: Carlos III.</w:t>
      </w:r>
      <w:r w:rsidR="00A73008" w:rsidRPr="00A3063F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:rsidR="00A73008" w:rsidRPr="00A3063F" w:rsidRDefault="00A73008" w:rsidP="00A73008">
      <w:pPr>
        <w:jc w:val="both"/>
        <w:rPr>
          <w:b/>
        </w:rPr>
      </w:pPr>
    </w:p>
    <w:p w:rsidR="00A73008" w:rsidRDefault="00A3063F" w:rsidP="00A73008">
      <w:pPr>
        <w:jc w:val="both"/>
        <w:rPr>
          <w:rFonts w:ascii="Bookman Old Style" w:hAnsi="Bookman Old Style" w:cs="Arial"/>
          <w:b/>
          <w:color w:val="000000" w:themeColor="text1"/>
          <w:sz w:val="22"/>
          <w:szCs w:val="22"/>
          <w:shd w:val="clear" w:color="auto" w:fill="FFFFFF"/>
        </w:rPr>
      </w:pPr>
      <w:r w:rsidRPr="00A3063F">
        <w:rPr>
          <w:rFonts w:ascii="Bookman Old Style" w:hAnsi="Bookman Old Style"/>
          <w:b/>
          <w:sz w:val="22"/>
          <w:szCs w:val="22"/>
        </w:rPr>
        <w:t xml:space="preserve">EPÍGRAFE 4.1: </w:t>
      </w:r>
      <w:r w:rsidRPr="00A3063F">
        <w:rPr>
          <w:rFonts w:ascii="Bookman Old Style" w:hAnsi="Bookman Old Style" w:cs="Arial"/>
          <w:b/>
          <w:color w:val="000000" w:themeColor="text1"/>
          <w:sz w:val="22"/>
          <w:szCs w:val="22"/>
          <w:shd w:val="clear" w:color="auto" w:fill="FFFFFF"/>
        </w:rPr>
        <w:t>LA GUERRA DE SUCESIÓN ESPAÑOLA Y EL SISTEMA DE UTRECHT. LOS PACTOS DE FAMILIA</w:t>
      </w:r>
    </w:p>
    <w:p w:rsidR="00372390" w:rsidRDefault="00372390" w:rsidP="00A73008">
      <w:pPr>
        <w:jc w:val="both"/>
        <w:rPr>
          <w:rFonts w:ascii="Bookman Old Style" w:hAnsi="Bookman Old Style" w:cs="Arial"/>
          <w:b/>
          <w:color w:val="000000" w:themeColor="text1"/>
          <w:sz w:val="22"/>
          <w:szCs w:val="22"/>
          <w:shd w:val="clear" w:color="auto" w:fill="FFFFFF"/>
        </w:rPr>
      </w:pPr>
    </w:p>
    <w:p w:rsidR="00372390" w:rsidRPr="00AE3540" w:rsidRDefault="002B1A9A" w:rsidP="0037239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En 1700 al morir sin descendencia Carlos II testa a favor de Felipe de Anjou. Ante </w:t>
      </w:r>
      <w:r w:rsidR="00372390" w:rsidRPr="00AE3540">
        <w:rPr>
          <w:rFonts w:ascii="Bookman Old Style" w:hAnsi="Bookman Old Style"/>
          <w:sz w:val="22"/>
          <w:szCs w:val="22"/>
        </w:rPr>
        <w:t>la posible formación de un</w:t>
      </w:r>
      <w:r>
        <w:rPr>
          <w:rFonts w:ascii="Bookman Old Style" w:hAnsi="Bookman Old Style"/>
          <w:sz w:val="22"/>
          <w:szCs w:val="22"/>
        </w:rPr>
        <w:t xml:space="preserve"> poderoso bloque franco-español, </w:t>
      </w:r>
      <w:r w:rsidR="00372390" w:rsidRPr="00AE3540">
        <w:rPr>
          <w:rFonts w:ascii="Bookman Old Style" w:hAnsi="Bookman Old Style"/>
          <w:sz w:val="22"/>
          <w:szCs w:val="22"/>
        </w:rPr>
        <w:t>Inglaterra, Holanda y Austria constituyeron la Gran Alianza de la Haya</w:t>
      </w:r>
      <w:r>
        <w:rPr>
          <w:rFonts w:ascii="Bookman Old Style" w:hAnsi="Bookman Old Style"/>
          <w:sz w:val="22"/>
          <w:szCs w:val="22"/>
        </w:rPr>
        <w:t xml:space="preserve"> apoyando a Carlos de Austria y </w:t>
      </w:r>
      <w:r w:rsidR="00372390" w:rsidRPr="00AE3540">
        <w:rPr>
          <w:rFonts w:ascii="Bookman Old Style" w:hAnsi="Bookman Old Style"/>
          <w:sz w:val="22"/>
          <w:szCs w:val="22"/>
        </w:rPr>
        <w:t>declarando la guerra. La pugna por el trono español era en el fondo una lucha por el predominio político en Europa.</w:t>
      </w:r>
      <w:r w:rsidR="00372390">
        <w:rPr>
          <w:rFonts w:ascii="Bookman Old Style" w:hAnsi="Bookman Old Style"/>
          <w:sz w:val="22"/>
          <w:szCs w:val="22"/>
        </w:rPr>
        <w:t xml:space="preserve"> Al tiempo en la península se desata una guerra civil al apoyar la Corona de Aragón al archiduque Carlos (tradición federalista</w:t>
      </w:r>
      <w:r w:rsidR="0061597E">
        <w:rPr>
          <w:rFonts w:ascii="Bookman Old Style" w:hAnsi="Bookman Old Style"/>
          <w:sz w:val="22"/>
          <w:szCs w:val="22"/>
        </w:rPr>
        <w:t>)</w:t>
      </w:r>
      <w:r w:rsidR="00372390">
        <w:rPr>
          <w:rFonts w:ascii="Bookman Old Style" w:hAnsi="Bookman Old Style"/>
          <w:sz w:val="22"/>
          <w:szCs w:val="22"/>
        </w:rPr>
        <w:t xml:space="preserve"> y mantenerse Castilla fiel a Felipe de Borbón.</w:t>
      </w:r>
    </w:p>
    <w:p w:rsidR="00372390" w:rsidRPr="00AE3540" w:rsidRDefault="00372390" w:rsidP="00372390">
      <w:pPr>
        <w:jc w:val="both"/>
        <w:rPr>
          <w:rFonts w:ascii="Bookman Old Style" w:hAnsi="Bookman Old Style"/>
          <w:sz w:val="22"/>
          <w:szCs w:val="22"/>
        </w:rPr>
      </w:pPr>
    </w:p>
    <w:p w:rsidR="003521C9" w:rsidRDefault="00372390" w:rsidP="0037239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</w:t>
      </w:r>
      <w:r w:rsidRPr="00AE3540">
        <w:rPr>
          <w:rFonts w:ascii="Bookman Old Style" w:hAnsi="Bookman Old Style"/>
          <w:sz w:val="22"/>
          <w:szCs w:val="22"/>
        </w:rPr>
        <w:t>a elección del archiduque  Car</w:t>
      </w:r>
      <w:r w:rsidR="0061597E">
        <w:rPr>
          <w:rFonts w:ascii="Bookman Old Style" w:hAnsi="Bookman Old Style"/>
          <w:sz w:val="22"/>
          <w:szCs w:val="22"/>
        </w:rPr>
        <w:t xml:space="preserve">los como emperador de Alemania </w:t>
      </w:r>
      <w:r>
        <w:rPr>
          <w:rFonts w:ascii="Bookman Old Style" w:hAnsi="Bookman Old Style"/>
          <w:sz w:val="22"/>
          <w:szCs w:val="22"/>
        </w:rPr>
        <w:t xml:space="preserve">lleva a </w:t>
      </w:r>
      <w:r w:rsidRPr="00AE3540">
        <w:rPr>
          <w:rFonts w:ascii="Bookman Old Style" w:hAnsi="Bookman Old Style"/>
          <w:sz w:val="22"/>
          <w:szCs w:val="22"/>
        </w:rPr>
        <w:t>Inglaterra</w:t>
      </w:r>
      <w:r>
        <w:rPr>
          <w:rFonts w:ascii="Bookman Old Style" w:hAnsi="Bookman Old Style"/>
          <w:sz w:val="22"/>
          <w:szCs w:val="22"/>
        </w:rPr>
        <w:t xml:space="preserve"> a </w:t>
      </w:r>
      <w:r w:rsidRPr="00AE3540">
        <w:rPr>
          <w:rFonts w:ascii="Bookman Old Style" w:hAnsi="Bookman Old Style"/>
          <w:sz w:val="22"/>
          <w:szCs w:val="22"/>
        </w:rPr>
        <w:t xml:space="preserve">firmar la </w:t>
      </w:r>
      <w:r w:rsidRPr="00AE3540">
        <w:rPr>
          <w:rFonts w:ascii="Bookman Old Style" w:hAnsi="Bookman Old Style"/>
          <w:sz w:val="22"/>
          <w:szCs w:val="22"/>
          <w:u w:val="single"/>
        </w:rPr>
        <w:t>Paz de Utrech</w:t>
      </w:r>
      <w:r w:rsidRPr="00AE3540">
        <w:rPr>
          <w:rFonts w:ascii="Bookman Old Style" w:hAnsi="Bookman Old Style"/>
          <w:sz w:val="22"/>
          <w:szCs w:val="22"/>
        </w:rPr>
        <w:t xml:space="preserve"> (1713) y los </w:t>
      </w:r>
      <w:r w:rsidRPr="00AE3540">
        <w:rPr>
          <w:rFonts w:ascii="Bookman Old Style" w:hAnsi="Bookman Old Style"/>
          <w:sz w:val="22"/>
          <w:szCs w:val="22"/>
          <w:u w:val="single"/>
        </w:rPr>
        <w:t>Acuerdos de Rastatt</w:t>
      </w:r>
      <w:r w:rsidRPr="00AE3540">
        <w:rPr>
          <w:rFonts w:ascii="Bookman Old Style" w:hAnsi="Bookman Old Style"/>
          <w:sz w:val="22"/>
          <w:szCs w:val="22"/>
        </w:rPr>
        <w:t xml:space="preserve"> (1714).</w:t>
      </w:r>
      <w:r>
        <w:rPr>
          <w:rFonts w:ascii="Bookman Old Style" w:hAnsi="Bookman Old Style"/>
          <w:sz w:val="22"/>
          <w:szCs w:val="22"/>
        </w:rPr>
        <w:t xml:space="preserve"> Se reconocía</w:t>
      </w:r>
      <w:r w:rsidR="0061597E">
        <w:rPr>
          <w:rFonts w:ascii="Bookman Old Style" w:hAnsi="Bookman Old Style"/>
          <w:sz w:val="22"/>
          <w:szCs w:val="22"/>
        </w:rPr>
        <w:t xml:space="preserve"> así</w:t>
      </w:r>
      <w:r>
        <w:rPr>
          <w:rFonts w:ascii="Bookman Old Style" w:hAnsi="Bookman Old Style"/>
          <w:sz w:val="22"/>
          <w:szCs w:val="22"/>
        </w:rPr>
        <w:t xml:space="preserve"> a </w:t>
      </w:r>
      <w:r w:rsidRPr="00AE3540">
        <w:rPr>
          <w:rFonts w:ascii="Bookman Old Style" w:hAnsi="Bookman Old Style"/>
          <w:sz w:val="22"/>
          <w:szCs w:val="22"/>
        </w:rPr>
        <w:t>Felipe V com</w:t>
      </w:r>
      <w:r w:rsidR="003521C9">
        <w:rPr>
          <w:rFonts w:ascii="Bookman Old Style" w:hAnsi="Bookman Old Style"/>
          <w:sz w:val="22"/>
          <w:szCs w:val="22"/>
        </w:rPr>
        <w:t>o rey de España y de las Indias</w:t>
      </w:r>
      <w:r w:rsidRPr="00AE3540">
        <w:rPr>
          <w:rFonts w:ascii="Bookman Old Style" w:hAnsi="Bookman Old Style"/>
          <w:sz w:val="22"/>
          <w:szCs w:val="22"/>
        </w:rPr>
        <w:t>. A cambio España tiene que</w:t>
      </w:r>
      <w:r>
        <w:rPr>
          <w:rFonts w:ascii="Bookman Old Style" w:hAnsi="Bookman Old Style"/>
          <w:sz w:val="22"/>
          <w:szCs w:val="22"/>
        </w:rPr>
        <w:t xml:space="preserve"> hacer una serie de </w:t>
      </w:r>
      <w:r w:rsidRPr="00F74F29">
        <w:rPr>
          <w:rFonts w:ascii="Bookman Old Style" w:hAnsi="Bookman Old Style"/>
          <w:b/>
          <w:sz w:val="22"/>
          <w:szCs w:val="22"/>
        </w:rPr>
        <w:t>concesiones tanto mercantiles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F74F29">
        <w:rPr>
          <w:rFonts w:ascii="Bookman Old Style" w:hAnsi="Bookman Old Style"/>
          <w:i/>
          <w:sz w:val="22"/>
          <w:szCs w:val="22"/>
        </w:rPr>
        <w:t>navío de permiso</w:t>
      </w:r>
      <w:r>
        <w:rPr>
          <w:rFonts w:ascii="Bookman Old Style" w:hAnsi="Bookman Old Style"/>
          <w:sz w:val="22"/>
          <w:szCs w:val="22"/>
        </w:rPr>
        <w:t xml:space="preserve"> y el </w:t>
      </w:r>
      <w:r w:rsidRPr="00F74F29">
        <w:rPr>
          <w:rFonts w:ascii="Bookman Old Style" w:hAnsi="Bookman Old Style"/>
          <w:i/>
          <w:sz w:val="22"/>
          <w:szCs w:val="22"/>
        </w:rPr>
        <w:t>asiento de negros</w:t>
      </w:r>
      <w:r>
        <w:rPr>
          <w:rFonts w:ascii="Bookman Old Style" w:hAnsi="Bookman Old Style"/>
          <w:sz w:val="22"/>
          <w:szCs w:val="22"/>
        </w:rPr>
        <w:t xml:space="preserve">) </w:t>
      </w:r>
      <w:r w:rsidRPr="00F74F29">
        <w:rPr>
          <w:rFonts w:ascii="Bookman Old Style" w:hAnsi="Bookman Old Style"/>
          <w:b/>
          <w:sz w:val="22"/>
          <w:szCs w:val="22"/>
        </w:rPr>
        <w:t>como territoriales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521C9">
        <w:rPr>
          <w:rFonts w:ascii="Bookman Old Style" w:hAnsi="Bookman Old Style"/>
          <w:sz w:val="22"/>
          <w:szCs w:val="22"/>
        </w:rPr>
        <w:t>(Menorca, Gibraltar y los territorios en Europa).</w:t>
      </w:r>
      <w:r w:rsidRPr="00AE354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L</w:t>
      </w:r>
      <w:r w:rsidRPr="00AE3540">
        <w:rPr>
          <w:rFonts w:ascii="Bookman Old Style" w:hAnsi="Bookman Old Style"/>
          <w:sz w:val="22"/>
          <w:szCs w:val="22"/>
        </w:rPr>
        <w:t>a Paz de Utrech</w:t>
      </w:r>
      <w:r>
        <w:rPr>
          <w:rFonts w:ascii="Bookman Old Style" w:hAnsi="Bookman Old Style"/>
          <w:sz w:val="22"/>
          <w:szCs w:val="22"/>
        </w:rPr>
        <w:t>t</w:t>
      </w:r>
      <w:r w:rsidRPr="00AE354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supuso el fin de la </w:t>
      </w:r>
      <w:r w:rsidRPr="00AE3540">
        <w:rPr>
          <w:rFonts w:ascii="Bookman Old Style" w:hAnsi="Bookman Old Style"/>
          <w:sz w:val="22"/>
          <w:szCs w:val="22"/>
        </w:rPr>
        <w:t xml:space="preserve">hegemonía francesa </w:t>
      </w:r>
      <w:r w:rsidR="003521C9">
        <w:rPr>
          <w:rFonts w:ascii="Bookman Old Style" w:hAnsi="Bookman Old Style"/>
          <w:sz w:val="22"/>
          <w:szCs w:val="22"/>
        </w:rPr>
        <w:t xml:space="preserve">y </w:t>
      </w:r>
      <w:r w:rsidRPr="00AE3540">
        <w:rPr>
          <w:rFonts w:ascii="Bookman Old Style" w:hAnsi="Bookman Old Style"/>
          <w:sz w:val="22"/>
          <w:szCs w:val="22"/>
        </w:rPr>
        <w:t>España quedo relegada a potencia de segundo rango</w:t>
      </w:r>
      <w:r w:rsidR="003521C9">
        <w:rPr>
          <w:rFonts w:ascii="Bookman Old Style" w:hAnsi="Bookman Old Style"/>
          <w:sz w:val="22"/>
          <w:szCs w:val="22"/>
        </w:rPr>
        <w:t xml:space="preserve">. </w:t>
      </w:r>
    </w:p>
    <w:p w:rsidR="003521C9" w:rsidRDefault="003521C9" w:rsidP="00372390">
      <w:pPr>
        <w:jc w:val="both"/>
        <w:rPr>
          <w:rFonts w:ascii="Bookman Old Style" w:hAnsi="Bookman Old Style"/>
          <w:sz w:val="22"/>
          <w:szCs w:val="22"/>
        </w:rPr>
      </w:pPr>
    </w:p>
    <w:p w:rsidR="00372390" w:rsidRDefault="000F2A33" w:rsidP="00372390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L</w:t>
      </w:r>
      <w:r w:rsidR="00372390">
        <w:rPr>
          <w:rFonts w:ascii="Bookman Old Style" w:hAnsi="Bookman Old Style" w:cs="Arial"/>
          <w:sz w:val="22"/>
          <w:szCs w:val="22"/>
        </w:rPr>
        <w:t xml:space="preserve">a política exterior </w:t>
      </w:r>
      <w:r>
        <w:rPr>
          <w:rFonts w:ascii="Bookman Old Style" w:hAnsi="Bookman Old Style" w:cs="Arial"/>
          <w:sz w:val="22"/>
          <w:szCs w:val="22"/>
        </w:rPr>
        <w:t xml:space="preserve">del XVIII </w:t>
      </w:r>
      <w:r w:rsidR="00372390">
        <w:rPr>
          <w:rFonts w:ascii="Bookman Old Style" w:hAnsi="Bookman Old Style" w:cs="Arial"/>
          <w:sz w:val="22"/>
          <w:szCs w:val="22"/>
        </w:rPr>
        <w:t>se basó en la alianza con Francia</w:t>
      </w:r>
      <w:r>
        <w:rPr>
          <w:rFonts w:ascii="Bookman Old Style" w:hAnsi="Bookman Old Style" w:cs="Arial"/>
          <w:sz w:val="22"/>
          <w:szCs w:val="22"/>
        </w:rPr>
        <w:t xml:space="preserve"> con el objetivo de recuperar prestigio y territorios en Europa. Durante </w:t>
      </w:r>
      <w:r w:rsidR="00372390" w:rsidRPr="00B4164C">
        <w:rPr>
          <w:rFonts w:ascii="Bookman Old Style" w:hAnsi="Bookman Old Style"/>
          <w:sz w:val="22"/>
          <w:szCs w:val="22"/>
        </w:rPr>
        <w:t>el reinado de Felipe V (1700-1746</w:t>
      </w:r>
      <w:r>
        <w:rPr>
          <w:rFonts w:ascii="Bookman Old Style" w:hAnsi="Bookman Old Style"/>
          <w:sz w:val="22"/>
          <w:szCs w:val="22"/>
        </w:rPr>
        <w:t>)</w:t>
      </w:r>
      <w:r w:rsidR="00372390">
        <w:rPr>
          <w:rFonts w:ascii="Bookman Old Style" w:hAnsi="Bookman Old Style" w:cs="Arial"/>
          <w:sz w:val="22"/>
          <w:szCs w:val="22"/>
        </w:rPr>
        <w:t xml:space="preserve"> se concretan </w:t>
      </w:r>
      <w:r w:rsidR="00372390" w:rsidRPr="001E4950">
        <w:rPr>
          <w:rFonts w:ascii="Bookman Old Style" w:hAnsi="Bookman Old Style" w:cs="Arial"/>
          <w:sz w:val="22"/>
          <w:szCs w:val="22"/>
        </w:rPr>
        <w:t>el Primer pacto de familia en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372390" w:rsidRPr="001E4950">
        <w:rPr>
          <w:rFonts w:ascii="Bookman Old Style" w:hAnsi="Bookman Old Style" w:cs="Arial"/>
          <w:sz w:val="22"/>
          <w:szCs w:val="22"/>
        </w:rPr>
        <w:t>173</w:t>
      </w:r>
      <w:r>
        <w:rPr>
          <w:rFonts w:ascii="Bookman Old Style" w:hAnsi="Bookman Old Style" w:cs="Arial"/>
          <w:sz w:val="22"/>
          <w:szCs w:val="22"/>
        </w:rPr>
        <w:t>3 (Guerra de Sucesión de Polonia</w:t>
      </w:r>
      <w:r w:rsidR="002B1A9A">
        <w:rPr>
          <w:rFonts w:ascii="Bookman Old Style" w:hAnsi="Bookman Old Style" w:cs="Arial"/>
          <w:sz w:val="22"/>
          <w:szCs w:val="22"/>
        </w:rPr>
        <w:t xml:space="preserve">, </w:t>
      </w:r>
      <w:r>
        <w:rPr>
          <w:rFonts w:ascii="Bookman Old Style" w:hAnsi="Bookman Old Style" w:cs="Arial"/>
          <w:sz w:val="22"/>
          <w:szCs w:val="22"/>
        </w:rPr>
        <w:t xml:space="preserve">se obtiene Nápoles y Sicilia); </w:t>
      </w:r>
      <w:r w:rsidR="00372390" w:rsidRPr="001E4950">
        <w:rPr>
          <w:rFonts w:ascii="Bookman Old Style" w:hAnsi="Bookman Old Style" w:cs="Arial"/>
          <w:sz w:val="22"/>
          <w:szCs w:val="22"/>
        </w:rPr>
        <w:t>el Segundo Pacto en 1743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6F1E4E">
        <w:rPr>
          <w:rFonts w:ascii="Bookman Old Style" w:hAnsi="Bookman Old Style" w:cs="Arial"/>
          <w:sz w:val="22"/>
          <w:szCs w:val="22"/>
        </w:rPr>
        <w:t xml:space="preserve">(Guerra de Sucesión de Austria, </w:t>
      </w:r>
      <w:r w:rsidR="00382275">
        <w:rPr>
          <w:rFonts w:ascii="Bookman Old Style" w:hAnsi="Bookman Old Style" w:cs="Arial"/>
          <w:sz w:val="22"/>
          <w:szCs w:val="22"/>
        </w:rPr>
        <w:t>se obtiene</w:t>
      </w:r>
      <w:r w:rsidR="006F1E4E">
        <w:rPr>
          <w:rFonts w:ascii="Bookman Old Style" w:hAnsi="Bookman Old Style" w:cs="Arial"/>
          <w:sz w:val="22"/>
          <w:szCs w:val="22"/>
        </w:rPr>
        <w:t xml:space="preserve"> el Ducado de Parma). C</w:t>
      </w:r>
      <w:r w:rsidR="00382275">
        <w:rPr>
          <w:rFonts w:ascii="Bookman Old Style" w:hAnsi="Bookman Old Style" w:cs="Arial"/>
          <w:sz w:val="22"/>
          <w:szCs w:val="22"/>
        </w:rPr>
        <w:t>on Carlos III</w:t>
      </w:r>
      <w:r w:rsidR="00372390" w:rsidRPr="001E4950">
        <w:rPr>
          <w:rFonts w:ascii="Bookman Old Style" w:hAnsi="Bookman Old Style" w:cs="Arial"/>
          <w:sz w:val="22"/>
          <w:szCs w:val="22"/>
        </w:rPr>
        <w:t xml:space="preserve"> (1759-1788) se firma el </w:t>
      </w:r>
      <w:r w:rsidR="00382275">
        <w:rPr>
          <w:rFonts w:ascii="Bookman Old Style" w:hAnsi="Bookman Old Style" w:cs="Arial"/>
          <w:sz w:val="22"/>
          <w:szCs w:val="22"/>
        </w:rPr>
        <w:t>Tercer Pacto de Familia en 1761 por el que se interviene en la Guerra de los Siete Años contra Inglaterra con resultado desfavora</w:t>
      </w:r>
      <w:r w:rsidR="002B1A9A">
        <w:rPr>
          <w:rFonts w:ascii="Bookman Old Style" w:hAnsi="Bookman Old Style" w:cs="Arial"/>
          <w:sz w:val="22"/>
          <w:szCs w:val="22"/>
        </w:rPr>
        <w:t>ble (pérdida de Florida) que se compensa tras la intervención en la Guerra de Independencia de EEUU (recupera Florida, Menorca y Sacramento).</w:t>
      </w:r>
    </w:p>
    <w:p w:rsidR="00382275" w:rsidRPr="00382275" w:rsidRDefault="00382275" w:rsidP="00372390">
      <w:pPr>
        <w:jc w:val="both"/>
        <w:rPr>
          <w:rFonts w:ascii="Bookman Old Style" w:hAnsi="Bookman Old Style"/>
          <w:sz w:val="22"/>
          <w:szCs w:val="22"/>
        </w:rPr>
      </w:pPr>
    </w:p>
    <w:p w:rsidR="00A3063F" w:rsidRDefault="00A3063F" w:rsidP="00A3063F">
      <w:pPr>
        <w:jc w:val="both"/>
        <w:rPr>
          <w:rFonts w:ascii="Bookman Old Style" w:hAnsi="Bookman Old Style" w:cs="Arial"/>
          <w:b/>
          <w:color w:val="000000" w:themeColor="text1"/>
          <w:sz w:val="22"/>
          <w:szCs w:val="22"/>
          <w:shd w:val="clear" w:color="auto" w:fill="FFFFFF"/>
        </w:rPr>
      </w:pPr>
      <w:r w:rsidRPr="00A3063F">
        <w:rPr>
          <w:rFonts w:ascii="Bookman Old Style" w:hAnsi="Bookman Old Style"/>
          <w:b/>
          <w:sz w:val="22"/>
          <w:szCs w:val="22"/>
        </w:rPr>
        <w:t>EPÍGRAFE</w:t>
      </w:r>
      <w:r w:rsidRPr="00A3063F">
        <w:rPr>
          <w:rFonts w:ascii="Bookman Old Style" w:hAnsi="Bookman Old Style" w:cs="Arial"/>
          <w:b/>
          <w:color w:val="000000" w:themeColor="text1"/>
          <w:sz w:val="22"/>
          <w:szCs w:val="22"/>
          <w:shd w:val="clear" w:color="auto" w:fill="FFFFFF"/>
        </w:rPr>
        <w:t xml:space="preserve"> 4.2 LA NUEVA MONARQUÍA BORBÓNICA. LOS DECRETOS DE NUEVA PLANTA. MODELO DE E</w:t>
      </w:r>
      <w:r>
        <w:rPr>
          <w:rFonts w:ascii="Bookman Old Style" w:hAnsi="Bookman Old Style" w:cs="Arial"/>
          <w:b/>
          <w:color w:val="000000" w:themeColor="text1"/>
          <w:sz w:val="22"/>
          <w:szCs w:val="22"/>
          <w:shd w:val="clear" w:color="auto" w:fill="FFFFFF"/>
        </w:rPr>
        <w:t>STADO Y ALCANCE DE LAS REFORMAS</w:t>
      </w:r>
    </w:p>
    <w:p w:rsidR="006F1E4E" w:rsidRDefault="006F1E4E" w:rsidP="00A3063F">
      <w:pPr>
        <w:jc w:val="both"/>
        <w:rPr>
          <w:rFonts w:ascii="Bookman Old Style" w:hAnsi="Bookman Old Style" w:cs="Arial"/>
          <w:b/>
          <w:color w:val="000000" w:themeColor="text1"/>
          <w:sz w:val="22"/>
          <w:szCs w:val="22"/>
          <w:shd w:val="clear" w:color="auto" w:fill="FFFFFF"/>
        </w:rPr>
      </w:pPr>
    </w:p>
    <w:p w:rsidR="006F1E4E" w:rsidRPr="00C90B21" w:rsidRDefault="006F1E4E" w:rsidP="006F1E4E">
      <w:pPr>
        <w:jc w:val="both"/>
        <w:rPr>
          <w:rFonts w:ascii="Bookman Old Style" w:hAnsi="Bookman Old Style"/>
          <w:sz w:val="22"/>
          <w:szCs w:val="22"/>
        </w:rPr>
      </w:pPr>
      <w:r w:rsidRPr="00C90B21">
        <w:rPr>
          <w:rFonts w:ascii="Bookman Old Style" w:hAnsi="Bookman Old Style"/>
          <w:sz w:val="22"/>
          <w:szCs w:val="22"/>
        </w:rPr>
        <w:t>La nueva dinastía de los Borbones centró sus esfuerzos en la renovación interior del país y en restaurar el prestigio perdido en el exterior.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90B21">
        <w:rPr>
          <w:rFonts w:ascii="Bookman Old Style" w:hAnsi="Bookman Old Style"/>
          <w:sz w:val="22"/>
          <w:szCs w:val="22"/>
        </w:rPr>
        <w:t xml:space="preserve">Los primeros Borbones inician una serie de reformas de cara al definitivo establecimiento de una </w:t>
      </w:r>
      <w:r w:rsidRPr="00C90B21">
        <w:rPr>
          <w:rFonts w:ascii="Bookman Old Style" w:hAnsi="Bookman Old Style"/>
          <w:sz w:val="22"/>
          <w:szCs w:val="22"/>
          <w:u w:val="single"/>
        </w:rPr>
        <w:t>monarquía absoluta, centralizada y unificada</w:t>
      </w:r>
      <w:r w:rsidRPr="00C90B21">
        <w:rPr>
          <w:rFonts w:ascii="Bookman Old Style" w:hAnsi="Bookman Old Style"/>
          <w:sz w:val="22"/>
          <w:szCs w:val="22"/>
        </w:rPr>
        <w:t xml:space="preserve"> frente al tradicional respeto a los derechos forales de los distintos territorios que habían mantenido los</w:t>
      </w:r>
      <w:r>
        <w:rPr>
          <w:rFonts w:ascii="Bookman Old Style" w:hAnsi="Bookman Old Style"/>
          <w:sz w:val="22"/>
          <w:szCs w:val="22"/>
        </w:rPr>
        <w:t xml:space="preserve"> Austrias</w:t>
      </w:r>
      <w:r w:rsidRPr="00C90B21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90B21">
        <w:rPr>
          <w:rFonts w:ascii="Bookman Old Style" w:hAnsi="Bookman Old Style"/>
          <w:sz w:val="22"/>
          <w:szCs w:val="22"/>
        </w:rPr>
        <w:t xml:space="preserve">Para ello impulsaron: 1) reformas en la administración y en el gobierno, 2) El control de la Iglesia: el </w:t>
      </w:r>
      <w:r w:rsidRPr="00C90B21">
        <w:rPr>
          <w:rFonts w:ascii="Bookman Old Style" w:hAnsi="Bookman Old Style"/>
          <w:sz w:val="22"/>
          <w:szCs w:val="22"/>
          <w:u w:val="single"/>
        </w:rPr>
        <w:t>Regalismo</w:t>
      </w:r>
      <w:r w:rsidRPr="00C90B21">
        <w:rPr>
          <w:rFonts w:ascii="Bookman Old Style" w:hAnsi="Bookman Old Style"/>
          <w:sz w:val="22"/>
          <w:szCs w:val="22"/>
        </w:rPr>
        <w:t xml:space="preserve">, y 3) La intervención del Estado en la economía: </w:t>
      </w:r>
      <w:r w:rsidRPr="00C90B21">
        <w:rPr>
          <w:rFonts w:ascii="Bookman Old Style" w:hAnsi="Bookman Old Style"/>
          <w:sz w:val="22"/>
          <w:szCs w:val="22"/>
          <w:u w:val="single"/>
        </w:rPr>
        <w:t>Mercantilismo</w:t>
      </w:r>
    </w:p>
    <w:p w:rsidR="006F1E4E" w:rsidRPr="00C90B21" w:rsidRDefault="006F1E4E" w:rsidP="006F1E4E">
      <w:pPr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6F1E4E" w:rsidRPr="00643AE9" w:rsidRDefault="006F1E4E" w:rsidP="006F1E4E">
      <w:pPr>
        <w:jc w:val="both"/>
        <w:rPr>
          <w:rFonts w:ascii="Bookman Old Style" w:hAnsi="Bookman Old Style"/>
          <w:sz w:val="22"/>
          <w:szCs w:val="22"/>
        </w:rPr>
      </w:pPr>
      <w:r w:rsidRPr="00643AE9">
        <w:rPr>
          <w:rFonts w:ascii="Bookman Old Style" w:hAnsi="Bookman Old Style"/>
          <w:sz w:val="22"/>
          <w:szCs w:val="22"/>
        </w:rPr>
        <w:t>Nada más acceder al trono, Felipe V aplicó los llamados Decretos de Nueva Planta que derogaban los fueros</w:t>
      </w:r>
      <w:r w:rsidR="0061597E">
        <w:rPr>
          <w:rFonts w:ascii="Bookman Old Style" w:hAnsi="Bookman Old Style"/>
          <w:sz w:val="22"/>
          <w:szCs w:val="22"/>
        </w:rPr>
        <w:t>,</w:t>
      </w:r>
      <w:r w:rsidRPr="00643AE9">
        <w:rPr>
          <w:rFonts w:ascii="Bookman Old Style" w:hAnsi="Bookman Old Style"/>
          <w:sz w:val="22"/>
          <w:szCs w:val="22"/>
        </w:rPr>
        <w:t xml:space="preserve"> privilegios, Cortes e instituciones tradicionales de los reinos de la Corona de Aragón (Valencia y Aragón en 1707, Mallorca en 1715 y el Principado de Cataluña en 1716)</w:t>
      </w:r>
      <w:r w:rsidR="00643AE9" w:rsidRPr="00643AE9">
        <w:rPr>
          <w:rFonts w:ascii="Bookman Old Style" w:hAnsi="Bookman Old Style"/>
          <w:sz w:val="22"/>
          <w:szCs w:val="22"/>
        </w:rPr>
        <w:t xml:space="preserve">. </w:t>
      </w:r>
      <w:r w:rsidRPr="00643AE9">
        <w:rPr>
          <w:rFonts w:ascii="Bookman Old Style" w:hAnsi="Bookman Old Style"/>
          <w:sz w:val="22"/>
          <w:szCs w:val="22"/>
        </w:rPr>
        <w:t>El territorio peninsular se dividió en once amplias provincias, al frente de las cuales estaban las Capitanías generales (se suprimieron los virreyes</w:t>
      </w:r>
      <w:r w:rsidR="00643AE9" w:rsidRPr="00643AE9">
        <w:rPr>
          <w:rFonts w:ascii="Bookman Old Style" w:hAnsi="Bookman Old Style"/>
          <w:sz w:val="22"/>
          <w:szCs w:val="22"/>
        </w:rPr>
        <w:t>)</w:t>
      </w:r>
      <w:r w:rsidRPr="00643AE9">
        <w:rPr>
          <w:rFonts w:ascii="Bookman Old Style" w:hAnsi="Bookman Old Style"/>
          <w:sz w:val="22"/>
          <w:szCs w:val="22"/>
        </w:rPr>
        <w:t xml:space="preserve">. </w:t>
      </w:r>
      <w:r w:rsidR="00643AE9" w:rsidRPr="00643AE9">
        <w:rPr>
          <w:rFonts w:ascii="Bookman Old Style" w:hAnsi="Bookman Old Style"/>
          <w:sz w:val="22"/>
          <w:szCs w:val="22"/>
        </w:rPr>
        <w:t>Se nombrar intendentes (</w:t>
      </w:r>
      <w:r w:rsidRPr="00643AE9">
        <w:rPr>
          <w:rFonts w:ascii="Bookman Old Style" w:hAnsi="Bookman Old Style"/>
          <w:sz w:val="22"/>
          <w:szCs w:val="22"/>
        </w:rPr>
        <w:t>asuntos económicos</w:t>
      </w:r>
      <w:r w:rsidR="00643AE9" w:rsidRPr="00643AE9">
        <w:rPr>
          <w:rFonts w:ascii="Bookman Old Style" w:hAnsi="Bookman Old Style"/>
          <w:sz w:val="22"/>
          <w:szCs w:val="22"/>
        </w:rPr>
        <w:t xml:space="preserve">) y se mantienen las </w:t>
      </w:r>
      <w:r w:rsidRPr="00643AE9">
        <w:rPr>
          <w:rFonts w:ascii="Bookman Old Style" w:hAnsi="Bookman Old Style"/>
          <w:sz w:val="22"/>
          <w:szCs w:val="22"/>
        </w:rPr>
        <w:t>Audiencias</w:t>
      </w:r>
      <w:r w:rsidR="00643AE9" w:rsidRPr="00643AE9">
        <w:rPr>
          <w:rFonts w:ascii="Bookman Old Style" w:hAnsi="Bookman Old Style"/>
          <w:sz w:val="22"/>
          <w:szCs w:val="22"/>
        </w:rPr>
        <w:t>.</w:t>
      </w:r>
      <w:r w:rsidRPr="00643AE9">
        <w:rPr>
          <w:rFonts w:ascii="Bookman Old Style" w:hAnsi="Bookman Old Style"/>
          <w:sz w:val="22"/>
          <w:szCs w:val="22"/>
        </w:rPr>
        <w:t xml:space="preserve"> </w:t>
      </w:r>
      <w:r w:rsidR="00643AE9" w:rsidRPr="00643AE9">
        <w:rPr>
          <w:rFonts w:ascii="Bookman Old Style" w:hAnsi="Bookman Old Style"/>
          <w:sz w:val="22"/>
          <w:szCs w:val="22"/>
        </w:rPr>
        <w:t xml:space="preserve">En la </w:t>
      </w:r>
      <w:r w:rsidRPr="00643AE9">
        <w:rPr>
          <w:rFonts w:ascii="Bookman Old Style" w:hAnsi="Bookman Old Style"/>
          <w:sz w:val="22"/>
          <w:szCs w:val="22"/>
        </w:rPr>
        <w:t xml:space="preserve"> administración central</w:t>
      </w:r>
      <w:r w:rsidR="00643AE9">
        <w:rPr>
          <w:rFonts w:ascii="Bookman Old Style" w:hAnsi="Bookman Old Style"/>
          <w:sz w:val="22"/>
          <w:szCs w:val="22"/>
        </w:rPr>
        <w:t xml:space="preserve"> se</w:t>
      </w:r>
      <w:r w:rsidRPr="00643AE9">
        <w:rPr>
          <w:rFonts w:ascii="Bookman Old Style" w:hAnsi="Bookman Old Style"/>
          <w:sz w:val="22"/>
          <w:szCs w:val="22"/>
        </w:rPr>
        <w:t xml:space="preserve"> suprimieron todos los Consej</w:t>
      </w:r>
      <w:r w:rsidR="00643AE9">
        <w:rPr>
          <w:rFonts w:ascii="Bookman Old Style" w:hAnsi="Bookman Old Style"/>
          <w:sz w:val="22"/>
          <w:szCs w:val="22"/>
        </w:rPr>
        <w:t>os, a excepción del de Castilla</w:t>
      </w:r>
      <w:r w:rsidRPr="00643AE9">
        <w:rPr>
          <w:rFonts w:ascii="Bookman Old Style" w:hAnsi="Bookman Old Style"/>
          <w:sz w:val="22"/>
          <w:szCs w:val="22"/>
        </w:rPr>
        <w:t xml:space="preserve">. En su lugar se </w:t>
      </w:r>
      <w:r w:rsidRPr="00643AE9">
        <w:rPr>
          <w:rFonts w:ascii="Bookman Old Style" w:hAnsi="Bookman Old Style"/>
          <w:sz w:val="22"/>
          <w:szCs w:val="22"/>
        </w:rPr>
        <w:lastRenderedPageBreak/>
        <w:t>crearon Secretarías, a cuyo frente se situaban los Secretarios de Despacho. Se establecieron unas Cortes únicas</w:t>
      </w:r>
      <w:r w:rsidR="00643AE9">
        <w:rPr>
          <w:rFonts w:ascii="Bookman Old Style" w:hAnsi="Bookman Old Style"/>
          <w:sz w:val="22"/>
          <w:szCs w:val="22"/>
        </w:rPr>
        <w:t xml:space="preserve">.  </w:t>
      </w:r>
      <w:r w:rsidRPr="00643AE9">
        <w:rPr>
          <w:rFonts w:ascii="Bookman Old Style" w:hAnsi="Bookman Old Style"/>
          <w:sz w:val="22"/>
          <w:szCs w:val="22"/>
        </w:rPr>
        <w:t>La nueva dinastía intensificó la política regalista</w:t>
      </w:r>
      <w:r w:rsidR="00643AE9">
        <w:rPr>
          <w:rFonts w:ascii="Bookman Old Style" w:hAnsi="Bookman Old Style"/>
          <w:sz w:val="22"/>
          <w:szCs w:val="22"/>
        </w:rPr>
        <w:t xml:space="preserve"> a través de la </w:t>
      </w:r>
      <w:r w:rsidRPr="00643AE9">
        <w:rPr>
          <w:rFonts w:ascii="Bookman Old Style" w:hAnsi="Bookman Old Style"/>
          <w:sz w:val="22"/>
          <w:szCs w:val="22"/>
        </w:rPr>
        <w:t xml:space="preserve">firma </w:t>
      </w:r>
      <w:r w:rsidR="00643AE9">
        <w:rPr>
          <w:rFonts w:ascii="Bookman Old Style" w:hAnsi="Bookman Old Style"/>
          <w:sz w:val="22"/>
          <w:szCs w:val="22"/>
        </w:rPr>
        <w:t xml:space="preserve">de </w:t>
      </w:r>
      <w:r w:rsidRPr="00643AE9">
        <w:rPr>
          <w:rFonts w:ascii="Bookman Old Style" w:hAnsi="Bookman Old Style"/>
          <w:sz w:val="22"/>
          <w:szCs w:val="22"/>
        </w:rPr>
        <w:t>un Concordato con la Santa Sede</w:t>
      </w:r>
      <w:r w:rsidR="00643AE9">
        <w:rPr>
          <w:rFonts w:ascii="Bookman Old Style" w:hAnsi="Bookman Old Style"/>
          <w:sz w:val="22"/>
          <w:szCs w:val="22"/>
        </w:rPr>
        <w:t xml:space="preserve"> en 1753</w:t>
      </w:r>
      <w:r w:rsidRPr="00643AE9">
        <w:rPr>
          <w:rFonts w:ascii="Bookman Old Style" w:hAnsi="Bookman Old Style"/>
          <w:sz w:val="22"/>
          <w:szCs w:val="22"/>
        </w:rPr>
        <w:t xml:space="preserve"> que reconocía a la Corona el derecho del Patronato Universal</w:t>
      </w:r>
      <w:r w:rsidR="00643AE9">
        <w:rPr>
          <w:rFonts w:ascii="Bookman Old Style" w:hAnsi="Bookman Old Style"/>
          <w:sz w:val="22"/>
          <w:szCs w:val="22"/>
        </w:rPr>
        <w:t xml:space="preserve">. </w:t>
      </w:r>
    </w:p>
    <w:p w:rsidR="006F1E4E" w:rsidRDefault="006F1E4E" w:rsidP="00A3063F">
      <w:pPr>
        <w:jc w:val="both"/>
        <w:rPr>
          <w:rFonts w:ascii="Bookman Old Style" w:hAnsi="Bookman Old Style" w:cs="Arial"/>
          <w:b/>
          <w:color w:val="000000" w:themeColor="text1"/>
          <w:sz w:val="22"/>
          <w:szCs w:val="22"/>
          <w:shd w:val="clear" w:color="auto" w:fill="FFFFFF"/>
        </w:rPr>
      </w:pPr>
    </w:p>
    <w:p w:rsidR="00A3063F" w:rsidRDefault="00A3063F" w:rsidP="00A3063F">
      <w:pPr>
        <w:jc w:val="both"/>
        <w:rPr>
          <w:rFonts w:ascii="Bookman Old Style" w:hAnsi="Bookman Old Style" w:cs="Arial"/>
          <w:b/>
          <w:color w:val="000000" w:themeColor="text1"/>
          <w:sz w:val="22"/>
          <w:szCs w:val="22"/>
          <w:shd w:val="clear" w:color="auto" w:fill="FFFFFF"/>
        </w:rPr>
      </w:pPr>
      <w:r w:rsidRPr="00A3063F">
        <w:rPr>
          <w:rFonts w:ascii="Bookman Old Style" w:hAnsi="Bookman Old Style"/>
          <w:b/>
          <w:sz w:val="22"/>
          <w:szCs w:val="22"/>
        </w:rPr>
        <w:t>EPÍGRAFE</w:t>
      </w:r>
      <w:r w:rsidRPr="00A3063F">
        <w:rPr>
          <w:rFonts w:ascii="Bookman Old Style" w:hAnsi="Bookman Old Style" w:cs="Arial"/>
          <w:b/>
          <w:color w:val="000000" w:themeColor="text1"/>
          <w:sz w:val="22"/>
          <w:szCs w:val="22"/>
          <w:shd w:val="clear" w:color="auto" w:fill="FFFFFF"/>
        </w:rPr>
        <w:t xml:space="preserve"> 4.3 LA ESPAÑA DEL SILGO XVIII. EXPANSIÓN Y TRANSFORMACIONES ECONÓMICAS: AGRICULTURA, INDUSTRIA Y COMERCIO CON AMÉRICA. CAUSAS DEL DESPEGUE ECONÓMICO DE CATALUÑA</w:t>
      </w:r>
    </w:p>
    <w:p w:rsidR="00643AE9" w:rsidRDefault="00643AE9" w:rsidP="00A3063F">
      <w:pPr>
        <w:jc w:val="both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643AE9" w:rsidRDefault="00643AE9" w:rsidP="00643AE9">
      <w:pPr>
        <w:jc w:val="both"/>
        <w:rPr>
          <w:rFonts w:ascii="Bookman Old Style" w:hAnsi="Bookman Old Style"/>
          <w:sz w:val="22"/>
          <w:szCs w:val="22"/>
        </w:rPr>
      </w:pPr>
      <w:r w:rsidRPr="003739F0">
        <w:rPr>
          <w:rFonts w:ascii="Bookman Old Style" w:hAnsi="Bookman Old Style"/>
          <w:sz w:val="22"/>
          <w:szCs w:val="22"/>
        </w:rPr>
        <w:t xml:space="preserve">Durante el siglo XVIII la ausencia de grandes guerras, el fin de la política imperial europea, las reformas introducidas por los borbones y la recuperación del comercio colonial dieron lugar a transformaciones en la economía, que experimentó cierto crecimiento, aunque siempre limitado por la pervivencia del modelo social y económico del Antiguo Régimen. </w:t>
      </w:r>
    </w:p>
    <w:p w:rsidR="008B2262" w:rsidRPr="003739F0" w:rsidRDefault="008B2262" w:rsidP="00643AE9">
      <w:pPr>
        <w:jc w:val="both"/>
        <w:rPr>
          <w:rFonts w:ascii="Bookman Old Style" w:hAnsi="Bookman Old Style"/>
          <w:sz w:val="22"/>
          <w:szCs w:val="22"/>
        </w:rPr>
      </w:pPr>
    </w:p>
    <w:p w:rsidR="0061597E" w:rsidRDefault="00643AE9" w:rsidP="00643AE9">
      <w:pPr>
        <w:jc w:val="both"/>
        <w:rPr>
          <w:rFonts w:ascii="Bookman Old Style" w:hAnsi="Bookman Old Style"/>
          <w:sz w:val="22"/>
          <w:szCs w:val="22"/>
        </w:rPr>
      </w:pPr>
      <w:r w:rsidRPr="008B2262">
        <w:rPr>
          <w:rFonts w:ascii="Bookman Old Style" w:hAnsi="Bookman Old Style"/>
          <w:sz w:val="22"/>
          <w:szCs w:val="22"/>
        </w:rPr>
        <w:t xml:space="preserve">La agricultura, tenía en el régimen de propiedad (tierras amortizadas) su principal obstáculo. Con Carlos III, se tomaron algunas medidas que resultaron insuficientes </w:t>
      </w:r>
      <w:r w:rsidR="008B2262" w:rsidRPr="008B2262">
        <w:rPr>
          <w:rFonts w:ascii="Bookman Old Style" w:hAnsi="Bookman Old Style"/>
          <w:sz w:val="22"/>
          <w:szCs w:val="22"/>
        </w:rPr>
        <w:t xml:space="preserve">al no acometerse </w:t>
      </w:r>
      <w:r w:rsidRPr="008B2262">
        <w:rPr>
          <w:rFonts w:ascii="Bookman Old Style" w:hAnsi="Bookman Old Style"/>
          <w:sz w:val="22"/>
          <w:szCs w:val="22"/>
        </w:rPr>
        <w:t xml:space="preserve">la Ley Agraria de Jovellanos. </w:t>
      </w:r>
      <w:r w:rsidR="008B2262" w:rsidRPr="008B2262">
        <w:rPr>
          <w:rFonts w:ascii="Bookman Old Style" w:hAnsi="Bookman Old Style"/>
          <w:sz w:val="22"/>
          <w:szCs w:val="22"/>
        </w:rPr>
        <w:t xml:space="preserve">En la </w:t>
      </w:r>
      <w:r w:rsidRPr="008B2262">
        <w:rPr>
          <w:rFonts w:ascii="Bookman Old Style" w:hAnsi="Bookman Old Style"/>
          <w:sz w:val="22"/>
          <w:szCs w:val="22"/>
        </w:rPr>
        <w:t>industria</w:t>
      </w:r>
      <w:r w:rsidR="008B2262" w:rsidRPr="008B2262">
        <w:rPr>
          <w:rFonts w:ascii="Bookman Old Style" w:hAnsi="Bookman Old Style"/>
          <w:sz w:val="22"/>
          <w:szCs w:val="22"/>
        </w:rPr>
        <w:t xml:space="preserve"> el principal obstáculo era el sistema gremial</w:t>
      </w:r>
      <w:r w:rsidR="008B2262">
        <w:rPr>
          <w:rFonts w:ascii="Bookman Old Style" w:hAnsi="Bookman Old Style"/>
          <w:sz w:val="22"/>
          <w:szCs w:val="22"/>
        </w:rPr>
        <w:t xml:space="preserve">. </w:t>
      </w:r>
      <w:r w:rsidRPr="008B2262">
        <w:rPr>
          <w:rFonts w:ascii="Bookman Old Style" w:hAnsi="Bookman Old Style"/>
          <w:sz w:val="22"/>
          <w:szCs w:val="22"/>
        </w:rPr>
        <w:t>Los reyes la potenciaron con: el proteccionismo, manufacturas reales y el fomento de la construcción naval. El comercio interior inició una política proteccionista, y se creó el Banco de San Carlos. La política comercial con América se revitaliza</w:t>
      </w:r>
      <w:r w:rsidR="008B2262">
        <w:rPr>
          <w:rFonts w:ascii="Bookman Old Style" w:hAnsi="Bookman Old Style"/>
          <w:sz w:val="22"/>
          <w:szCs w:val="22"/>
        </w:rPr>
        <w:t xml:space="preserve"> a través de medidas </w:t>
      </w:r>
      <w:r w:rsidRPr="008B2262">
        <w:rPr>
          <w:rFonts w:ascii="Bookman Old Style" w:hAnsi="Bookman Old Style"/>
          <w:sz w:val="22"/>
          <w:szCs w:val="22"/>
        </w:rPr>
        <w:t>liberalizadoras como la creación de nuevas compañías comerciales privilegiadas, introducción de navíos de registro y se promulgó el Reglamento de Libre Comercio (1778).</w:t>
      </w:r>
    </w:p>
    <w:p w:rsidR="0061597E" w:rsidRDefault="0061597E" w:rsidP="00643AE9">
      <w:pPr>
        <w:jc w:val="both"/>
        <w:rPr>
          <w:rFonts w:ascii="Bookman Old Style" w:hAnsi="Bookman Old Style"/>
          <w:sz w:val="22"/>
          <w:szCs w:val="22"/>
        </w:rPr>
      </w:pPr>
    </w:p>
    <w:p w:rsidR="00643AE9" w:rsidRPr="008B2262" w:rsidRDefault="00643AE9" w:rsidP="00643AE9">
      <w:pPr>
        <w:jc w:val="both"/>
        <w:rPr>
          <w:rFonts w:ascii="Bookman Old Style" w:hAnsi="Bookman Old Style"/>
          <w:sz w:val="22"/>
          <w:szCs w:val="22"/>
        </w:rPr>
      </w:pPr>
      <w:r w:rsidRPr="008B2262">
        <w:rPr>
          <w:rFonts w:ascii="Bookman Old Style" w:hAnsi="Bookman Old Style"/>
          <w:sz w:val="22"/>
          <w:szCs w:val="22"/>
        </w:rPr>
        <w:t xml:space="preserve">Cataluña duplicó su población a lo largo del siglo y la agricultura se orientó al mercado; además, se desarrolló una burguesía agraria innovadora (comercio de vinos) y se aumentaron los intercambios peninsulares y con el exterior. El crecimiento generó excedentes de capital, invirtiendo en modernizar el sector textil, sentando las bases de la revolución industrial del s. XIX. </w:t>
      </w:r>
    </w:p>
    <w:p w:rsidR="00D63E21" w:rsidRDefault="00A3063F" w:rsidP="003503D0">
      <w:pPr>
        <w:jc w:val="both"/>
        <w:rPr>
          <w:rFonts w:ascii="Bookman Old Style" w:hAnsi="Bookman Old Style"/>
          <w:sz w:val="22"/>
          <w:szCs w:val="22"/>
        </w:rPr>
      </w:pPr>
      <w:r w:rsidRPr="008B2262">
        <w:rPr>
          <w:rFonts w:ascii="Bookman Old Style" w:hAnsi="Bookman Old Style" w:cs="Arial"/>
          <w:color w:val="000000" w:themeColor="text1"/>
          <w:sz w:val="22"/>
          <w:szCs w:val="22"/>
        </w:rPr>
        <w:br/>
      </w:r>
      <w:r w:rsidR="00D63E21" w:rsidRPr="00D63E21">
        <w:rPr>
          <w:rFonts w:ascii="Bookman Old Style" w:hAnsi="Bookman Old Style"/>
          <w:b/>
          <w:sz w:val="22"/>
          <w:szCs w:val="22"/>
        </w:rPr>
        <w:t>EPÍGRAFE 4.4</w:t>
      </w:r>
      <w:r w:rsidR="003503D0">
        <w:rPr>
          <w:rFonts w:ascii="Bookman Old Style" w:hAnsi="Bookman Old Style"/>
          <w:b/>
          <w:sz w:val="22"/>
          <w:szCs w:val="22"/>
        </w:rPr>
        <w:t xml:space="preserve">: </w:t>
      </w:r>
      <w:r w:rsidR="00D63E21">
        <w:rPr>
          <w:rFonts w:ascii="Bookman Old Style" w:hAnsi="Bookman Old Style"/>
          <w:b/>
          <w:sz w:val="22"/>
          <w:szCs w:val="22"/>
        </w:rPr>
        <w:t>IDEAS FUNDAMENTALES DE LA ILUSTRACIÓN.</w:t>
      </w:r>
      <w:r w:rsidR="003503D0">
        <w:rPr>
          <w:rFonts w:ascii="Bookman Old Style" w:hAnsi="Bookman Old Style"/>
          <w:b/>
          <w:sz w:val="22"/>
          <w:szCs w:val="22"/>
        </w:rPr>
        <w:t xml:space="preserve"> </w:t>
      </w:r>
      <w:r w:rsidR="00D63E21">
        <w:rPr>
          <w:rFonts w:ascii="Bookman Old Style" w:hAnsi="Bookman Old Style"/>
          <w:b/>
          <w:sz w:val="22"/>
          <w:szCs w:val="22"/>
        </w:rPr>
        <w:t>EL DESPOTISMO ILUSTRADO: CARLOS III</w:t>
      </w:r>
      <w:r w:rsidR="00D63E21">
        <w:rPr>
          <w:rFonts w:ascii="Bookman Old Style" w:hAnsi="Bookman Old Style"/>
          <w:sz w:val="22"/>
          <w:szCs w:val="22"/>
        </w:rPr>
        <w:t xml:space="preserve"> </w:t>
      </w:r>
    </w:p>
    <w:p w:rsidR="00D63E21" w:rsidRDefault="00D63E21" w:rsidP="00D63E21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D63E21" w:rsidRPr="00B108BA" w:rsidRDefault="00D63E21" w:rsidP="00D63E21">
      <w:pPr>
        <w:jc w:val="both"/>
        <w:rPr>
          <w:rFonts w:ascii="Bookman Old Style" w:hAnsi="Bookman Old Style"/>
          <w:sz w:val="22"/>
          <w:szCs w:val="22"/>
        </w:rPr>
      </w:pPr>
      <w:r w:rsidRPr="00B108BA">
        <w:rPr>
          <w:rFonts w:ascii="Bookman Old Style" w:hAnsi="Bookman Old Style"/>
          <w:sz w:val="22"/>
          <w:szCs w:val="22"/>
        </w:rPr>
        <w:t>La Ilustración fue la corriente de pensamiento que se difundió por Europa en el siglo XVIII, Siglo de las Luces. La Ilustración se basó en el culto a la razón, el espíritu crítico, la confianza en la ciencia, el afán didáctico, la fe en el progreso y la felicidad como meta del hombre. El pensamiento ilustrado fue un fenómeno minoritario,</w:t>
      </w:r>
      <w:r w:rsidR="00AC5764" w:rsidRPr="00B108BA">
        <w:rPr>
          <w:rFonts w:ascii="Bookman Old Style" w:hAnsi="Bookman Old Style"/>
          <w:sz w:val="22"/>
          <w:szCs w:val="22"/>
        </w:rPr>
        <w:t xml:space="preserve"> reducido a los círculos intelectuales. </w:t>
      </w:r>
      <w:r w:rsidRPr="00B108BA">
        <w:rPr>
          <w:rFonts w:ascii="Bookman Old Style" w:hAnsi="Bookman Old Style"/>
          <w:sz w:val="22"/>
          <w:szCs w:val="22"/>
        </w:rPr>
        <w:t>Los ilustrados consideraban que la monarquía y, por tanto, el Estado debía ser el motor de la modernización del país (“Despotismo Ilustrado”).</w:t>
      </w:r>
      <w:r w:rsidR="00AC5764" w:rsidRPr="00B108BA">
        <w:rPr>
          <w:rFonts w:ascii="Bookman Old Style" w:hAnsi="Bookman Old Style"/>
          <w:sz w:val="22"/>
          <w:szCs w:val="22"/>
        </w:rPr>
        <w:t xml:space="preserve"> Por esta razón, l</w:t>
      </w:r>
      <w:r w:rsidRPr="00B108BA">
        <w:rPr>
          <w:rFonts w:ascii="Bookman Old Style" w:hAnsi="Bookman Old Style"/>
          <w:sz w:val="22"/>
          <w:szCs w:val="22"/>
        </w:rPr>
        <w:t xml:space="preserve">a Ilustración no fue un pensamiento revolucionario, sólo pretendía reformar </w:t>
      </w:r>
      <w:r w:rsidR="009D5D71" w:rsidRPr="00B108BA">
        <w:rPr>
          <w:rFonts w:ascii="Bookman Old Style" w:hAnsi="Bookman Old Style"/>
          <w:sz w:val="22"/>
          <w:szCs w:val="22"/>
        </w:rPr>
        <w:t>algunos aspectos de la sociedad</w:t>
      </w:r>
      <w:r w:rsidRPr="00B108BA">
        <w:rPr>
          <w:rFonts w:ascii="Bookman Old Style" w:hAnsi="Bookman Old Style"/>
          <w:sz w:val="22"/>
          <w:szCs w:val="22"/>
        </w:rPr>
        <w:t xml:space="preserve"> pero sin atacar las bases del Antiguo Régimen</w:t>
      </w:r>
    </w:p>
    <w:p w:rsidR="00D63E21" w:rsidRPr="00B108BA" w:rsidRDefault="00D63E21" w:rsidP="00D63E21">
      <w:pPr>
        <w:jc w:val="both"/>
        <w:rPr>
          <w:rFonts w:ascii="Bookman Old Style" w:hAnsi="Bookman Old Style"/>
          <w:sz w:val="22"/>
          <w:szCs w:val="22"/>
        </w:rPr>
      </w:pPr>
    </w:p>
    <w:p w:rsidR="00D63E21" w:rsidRPr="00B108BA" w:rsidRDefault="00D63E21" w:rsidP="00D63E21">
      <w:pPr>
        <w:jc w:val="both"/>
        <w:rPr>
          <w:rFonts w:ascii="Bookman Old Style" w:hAnsi="Bookman Old Style"/>
          <w:sz w:val="22"/>
          <w:szCs w:val="22"/>
        </w:rPr>
      </w:pPr>
      <w:r w:rsidRPr="00B108BA">
        <w:rPr>
          <w:rFonts w:ascii="Bookman Old Style" w:hAnsi="Bookman Old Style"/>
          <w:sz w:val="22"/>
          <w:szCs w:val="22"/>
        </w:rPr>
        <w:t>La Ilustración supuso la base intelectual de las reformas llevadas a cabo por los primeros Borbones, especialmente por Carlos III. Además dispuso de una serie de canales de difusión como fueron las Academias, las Sociedades Económica de A</w:t>
      </w:r>
      <w:r w:rsidR="009D5D71" w:rsidRPr="00B108BA">
        <w:rPr>
          <w:rFonts w:ascii="Bookman Old Style" w:hAnsi="Bookman Old Style"/>
          <w:sz w:val="22"/>
          <w:szCs w:val="22"/>
        </w:rPr>
        <w:t>migos del País y los C</w:t>
      </w:r>
      <w:r w:rsidR="00AC5764" w:rsidRPr="00B108BA">
        <w:rPr>
          <w:rFonts w:ascii="Bookman Old Style" w:hAnsi="Bookman Old Style"/>
          <w:sz w:val="22"/>
          <w:szCs w:val="22"/>
        </w:rPr>
        <w:t>onsulados.</w:t>
      </w:r>
      <w:r w:rsidRPr="00B108BA">
        <w:rPr>
          <w:rFonts w:ascii="Bookman Old Style" w:hAnsi="Bookman Old Style"/>
          <w:sz w:val="22"/>
          <w:szCs w:val="22"/>
        </w:rPr>
        <w:t xml:space="preserve"> </w:t>
      </w:r>
    </w:p>
    <w:p w:rsidR="00D63E21" w:rsidRPr="00B108BA" w:rsidRDefault="00D63E21" w:rsidP="00D63E21">
      <w:pPr>
        <w:jc w:val="both"/>
        <w:rPr>
          <w:rFonts w:ascii="Bookman Old Style" w:hAnsi="Bookman Old Style"/>
          <w:sz w:val="22"/>
          <w:szCs w:val="22"/>
        </w:rPr>
      </w:pPr>
    </w:p>
    <w:p w:rsidR="00D63E21" w:rsidRPr="00B108BA" w:rsidRDefault="00D63E21" w:rsidP="00D63E21">
      <w:pPr>
        <w:jc w:val="both"/>
        <w:rPr>
          <w:rFonts w:ascii="Bookman Old Style" w:hAnsi="Bookman Old Style"/>
          <w:sz w:val="22"/>
          <w:szCs w:val="22"/>
        </w:rPr>
      </w:pPr>
      <w:r w:rsidRPr="00B108BA">
        <w:rPr>
          <w:rFonts w:ascii="Bookman Old Style" w:hAnsi="Bookman Old Style"/>
          <w:sz w:val="22"/>
          <w:szCs w:val="22"/>
        </w:rPr>
        <w:t>Durante el reinado de Carlos III, destacan las figuras de Campomanes, Jovellano</w:t>
      </w:r>
      <w:r w:rsidR="00AC5764" w:rsidRPr="00B108BA">
        <w:rPr>
          <w:rFonts w:ascii="Bookman Old Style" w:hAnsi="Bookman Old Style"/>
          <w:sz w:val="22"/>
          <w:szCs w:val="22"/>
        </w:rPr>
        <w:t xml:space="preserve">s, el conde de Aranda, </w:t>
      </w:r>
      <w:r w:rsidRPr="00B108BA">
        <w:rPr>
          <w:rFonts w:ascii="Bookman Old Style" w:hAnsi="Bookman Old Style"/>
          <w:sz w:val="22"/>
          <w:szCs w:val="22"/>
        </w:rPr>
        <w:t>Cabarrús, Mutis y Cavanilles.</w:t>
      </w:r>
      <w:r w:rsidR="00C82DC0" w:rsidRPr="00B108BA">
        <w:rPr>
          <w:rFonts w:ascii="Bookman Old Style" w:hAnsi="Bookman Old Style"/>
          <w:sz w:val="22"/>
          <w:szCs w:val="22"/>
        </w:rPr>
        <w:t xml:space="preserve"> A </w:t>
      </w:r>
      <w:r w:rsidRPr="00B108BA">
        <w:rPr>
          <w:rFonts w:ascii="Bookman Old Style" w:hAnsi="Bookman Old Style"/>
          <w:sz w:val="22"/>
          <w:szCs w:val="22"/>
        </w:rPr>
        <w:t xml:space="preserve">finales de siglo, coincidiendo con el pánico generado por la Revolución Francesa, el pensamiento ilustrado entró en decadencia, sus principales representantes fueron apartados del poder, encarcelados o se retractaron de sus ideas. </w:t>
      </w:r>
    </w:p>
    <w:p w:rsidR="00D63E21" w:rsidRDefault="00D63E21" w:rsidP="00D63E21"/>
    <w:p w:rsidR="00AB1106" w:rsidRDefault="00AB1106"/>
    <w:sectPr w:rsidR="00AB1106" w:rsidSect="00A3063F">
      <w:headerReference w:type="default" r:id="rId7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B01" w:rsidRDefault="002A6B01" w:rsidP="00D63E21">
      <w:r>
        <w:separator/>
      </w:r>
    </w:p>
  </w:endnote>
  <w:endnote w:type="continuationSeparator" w:id="1">
    <w:p w:rsidR="002A6B01" w:rsidRDefault="002A6B01" w:rsidP="00D63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B01" w:rsidRDefault="002A6B01" w:rsidP="00D63E21">
      <w:r>
        <w:separator/>
      </w:r>
    </w:p>
  </w:footnote>
  <w:footnote w:type="continuationSeparator" w:id="1">
    <w:p w:rsidR="002A6B01" w:rsidRDefault="002A6B01" w:rsidP="00D63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E1" w:rsidRDefault="00A65D0B">
    <w:pPr>
      <w:pStyle w:val="Encabezado"/>
    </w:pPr>
    <w:r w:rsidRPr="00740A17">
      <w:rPr>
        <w:rFonts w:ascii="Bookman Old Style" w:hAnsi="Bookman Old Style"/>
        <w:sz w:val="14"/>
        <w:szCs w:val="14"/>
      </w:rPr>
      <w:t xml:space="preserve">HISTORIA DE ESPAÑA                                          </w:t>
    </w:r>
    <w:r w:rsidR="00D63E21">
      <w:rPr>
        <w:rFonts w:ascii="Bookman Old Style" w:hAnsi="Bookman Old Style"/>
        <w:sz w:val="14"/>
        <w:szCs w:val="14"/>
      </w:rPr>
      <w:t xml:space="preserve">                                 </w:t>
    </w:r>
    <w:r w:rsidRPr="00740A17">
      <w:rPr>
        <w:rFonts w:ascii="Bookman Old Style" w:hAnsi="Bookman Old Style"/>
        <w:sz w:val="14"/>
        <w:szCs w:val="14"/>
      </w:rPr>
      <w:t xml:space="preserve">                 </w:t>
    </w:r>
    <w:r w:rsidR="006951BB">
      <w:rPr>
        <w:rFonts w:ascii="Bookman Old Style" w:hAnsi="Bookman Old Style"/>
        <w:sz w:val="14"/>
        <w:szCs w:val="14"/>
      </w:rPr>
      <w:t xml:space="preserve">       </w:t>
    </w:r>
    <w:r w:rsidRPr="00740A17">
      <w:rPr>
        <w:rFonts w:ascii="Bookman Old Style" w:hAnsi="Bookman Old Style"/>
        <w:sz w:val="14"/>
        <w:szCs w:val="14"/>
      </w:rPr>
      <w:t xml:space="preserve">             </w:t>
    </w:r>
    <w:r w:rsidR="00D63E21">
      <w:rPr>
        <w:rFonts w:ascii="Bookman Old Style" w:hAnsi="Bookman Old Style"/>
        <w:sz w:val="14"/>
        <w:szCs w:val="14"/>
      </w:rPr>
      <w:t>RESÚMENES EPÍGRAFES</w:t>
    </w:r>
    <w:r w:rsidR="006951BB">
      <w:rPr>
        <w:rFonts w:ascii="Bookman Old Style" w:hAnsi="Bookman Old Style"/>
        <w:sz w:val="14"/>
        <w:szCs w:val="14"/>
      </w:rPr>
      <w:t xml:space="preserve"> BLOQUE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118D"/>
    <w:multiLevelType w:val="hybridMultilevel"/>
    <w:tmpl w:val="EA06AFC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6C3793"/>
    <w:multiLevelType w:val="hybridMultilevel"/>
    <w:tmpl w:val="B2A0472A"/>
    <w:lvl w:ilvl="0" w:tplc="B86ED5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dy" w:eastAsia="Times New Roman" w:hAnsi="Andy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C4AF3"/>
    <w:multiLevelType w:val="hybridMultilevel"/>
    <w:tmpl w:val="A68003E0"/>
    <w:lvl w:ilvl="0" w:tplc="4A2CF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dy" w:eastAsia="Times New Roman" w:hAnsi="Andy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060C35"/>
    <w:multiLevelType w:val="hybridMultilevel"/>
    <w:tmpl w:val="F75E53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E21"/>
    <w:rsid w:val="000F2A33"/>
    <w:rsid w:val="002A6B01"/>
    <w:rsid w:val="002B1A9A"/>
    <w:rsid w:val="003503D0"/>
    <w:rsid w:val="003521C9"/>
    <w:rsid w:val="00372390"/>
    <w:rsid w:val="00382275"/>
    <w:rsid w:val="003D56C7"/>
    <w:rsid w:val="0061597E"/>
    <w:rsid w:val="00643AE9"/>
    <w:rsid w:val="006951BB"/>
    <w:rsid w:val="006F1E4E"/>
    <w:rsid w:val="00762E4C"/>
    <w:rsid w:val="00871E5D"/>
    <w:rsid w:val="008B2262"/>
    <w:rsid w:val="009D5D71"/>
    <w:rsid w:val="00A3063F"/>
    <w:rsid w:val="00A65D0B"/>
    <w:rsid w:val="00A73008"/>
    <w:rsid w:val="00AB1106"/>
    <w:rsid w:val="00AC5764"/>
    <w:rsid w:val="00B108BA"/>
    <w:rsid w:val="00C66CB1"/>
    <w:rsid w:val="00C82DC0"/>
    <w:rsid w:val="00D63E21"/>
    <w:rsid w:val="00E411E7"/>
    <w:rsid w:val="00F1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3E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3E21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D63E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3E21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63E2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43AE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3AE9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3A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5728</TotalTime>
  <Pages>2</Pages>
  <Words>1071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Sejas del Piñal</dc:creator>
  <cp:lastModifiedBy>Gema Sejas del Piñal</cp:lastModifiedBy>
  <cp:revision>11</cp:revision>
  <dcterms:created xsi:type="dcterms:W3CDTF">2017-11-18T09:38:00Z</dcterms:created>
  <dcterms:modified xsi:type="dcterms:W3CDTF">2018-01-02T11:33:00Z</dcterms:modified>
</cp:coreProperties>
</file>