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09" w:rsidRDefault="003F5509" w:rsidP="003F5509">
      <w:pPr>
        <w:spacing w:after="0"/>
        <w:ind w:left="-709"/>
        <w:rPr>
          <w:rFonts w:ascii="Comic Sans MS" w:hAnsi="Comic Sans MS"/>
          <w:b/>
          <w:sz w:val="16"/>
          <w:szCs w:val="16"/>
        </w:rPr>
      </w:pPr>
    </w:p>
    <w:p w:rsidR="003F5509" w:rsidRPr="003F5509" w:rsidRDefault="003F5509" w:rsidP="003F5509">
      <w:pPr>
        <w:spacing w:after="0"/>
        <w:ind w:left="-709"/>
        <w:jc w:val="center"/>
        <w:rPr>
          <w:rFonts w:ascii="Comic Sans MS" w:hAnsi="Comic Sans MS"/>
          <w:b/>
        </w:rPr>
      </w:pPr>
      <w:r w:rsidRPr="003F5509">
        <w:rPr>
          <w:rFonts w:ascii="Comic Sans MS" w:hAnsi="Comic Sans MS"/>
          <w:b/>
        </w:rPr>
        <w:t>BLOQUES DE CONTENIDO 2ºBACHILLERATO H</w:t>
      </w:r>
      <w:r>
        <w:rPr>
          <w:rFonts w:ascii="Comic Sans MS" w:hAnsi="Comic Sans MS"/>
          <w:b/>
        </w:rPr>
        <w:t xml:space="preserve">ISTORIA </w:t>
      </w:r>
      <w:r w:rsidRPr="003F5509">
        <w:rPr>
          <w:rFonts w:ascii="Comic Sans MS" w:hAnsi="Comic Sans MS"/>
          <w:b/>
        </w:rPr>
        <w:t>de ESPAÑA</w:t>
      </w:r>
    </w:p>
    <w:tbl>
      <w:tblPr>
        <w:tblpPr w:leftFromText="141" w:rightFromText="141" w:vertAnchor="text" w:horzAnchor="margin" w:tblpXSpec="center" w:tblpY="337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4819"/>
        <w:gridCol w:w="1843"/>
        <w:gridCol w:w="3686"/>
      </w:tblGrid>
      <w:tr w:rsidR="003F5509" w:rsidRPr="003F5509" w:rsidTr="003F5509">
        <w:trPr>
          <w:trHeight w:val="273"/>
        </w:trPr>
        <w:tc>
          <w:tcPr>
            <w:tcW w:w="5173" w:type="dxa"/>
            <w:gridSpan w:val="2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5509">
              <w:rPr>
                <w:rFonts w:ascii="Comic Sans MS" w:hAnsi="Comic Sans MS"/>
                <w:b/>
                <w:sz w:val="20"/>
                <w:szCs w:val="20"/>
              </w:rPr>
              <w:t>BLOQUE DE CONTENIDO</w:t>
            </w:r>
          </w:p>
        </w:tc>
        <w:tc>
          <w:tcPr>
            <w:tcW w:w="1843" w:type="dxa"/>
          </w:tcPr>
          <w:p w:rsidR="003F5509" w:rsidRPr="003F5509" w:rsidRDefault="003F5509" w:rsidP="003F5509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5509">
              <w:rPr>
                <w:rFonts w:ascii="Comic Sans MS" w:hAnsi="Comic Sans MS"/>
                <w:b/>
                <w:sz w:val="20"/>
                <w:szCs w:val="20"/>
              </w:rPr>
              <w:t>Porcentaje asignado al bloque</w:t>
            </w:r>
          </w:p>
        </w:tc>
        <w:tc>
          <w:tcPr>
            <w:tcW w:w="3686" w:type="dxa"/>
          </w:tcPr>
          <w:p w:rsidR="003F5509" w:rsidRPr="003F5509" w:rsidRDefault="003F5509" w:rsidP="003F5509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5509">
              <w:rPr>
                <w:rFonts w:ascii="Comic Sans MS" w:hAnsi="Comic Sans MS"/>
                <w:b/>
                <w:sz w:val="20"/>
                <w:szCs w:val="20"/>
              </w:rPr>
              <w:t xml:space="preserve">ESTÁNDARES DE APRENDIZAJE </w:t>
            </w:r>
          </w:p>
        </w:tc>
      </w:tr>
      <w:tr w:rsidR="003F5509" w:rsidRPr="003F5509" w:rsidTr="003F5509">
        <w:trPr>
          <w:trHeight w:val="143"/>
        </w:trPr>
        <w:tc>
          <w:tcPr>
            <w:tcW w:w="354" w:type="dxa"/>
          </w:tcPr>
          <w:p w:rsidR="003F5509" w:rsidRPr="003F5509" w:rsidRDefault="003F5509" w:rsidP="00E5006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F5509" w:rsidRPr="003F5509" w:rsidRDefault="003F5509" w:rsidP="00E5006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La Península ibérica desde los primeros humanos hasta la desaparición de la monarquía visigoda (711)</w:t>
            </w:r>
          </w:p>
        </w:tc>
        <w:tc>
          <w:tcPr>
            <w:tcW w:w="1843" w:type="dxa"/>
            <w:vMerge w:val="restart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5509">
              <w:rPr>
                <w:rFonts w:ascii="Comic Sans MS" w:hAnsi="Comic Sans MS"/>
                <w:b/>
                <w:sz w:val="20"/>
                <w:szCs w:val="20"/>
              </w:rPr>
              <w:t>20%</w:t>
            </w:r>
          </w:p>
        </w:tc>
        <w:tc>
          <w:tcPr>
            <w:tcW w:w="3686" w:type="dxa"/>
          </w:tcPr>
          <w:p w:rsidR="003F5509" w:rsidRPr="003F5509" w:rsidRDefault="003F5509" w:rsidP="003F5509">
            <w:pPr>
              <w:pStyle w:val="Prrafodelista"/>
              <w:spacing w:after="0" w:line="240" w:lineRule="atLeast"/>
              <w:ind w:left="21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F5509" w:rsidRPr="003F5509" w:rsidTr="003F5509">
        <w:trPr>
          <w:trHeight w:val="200"/>
        </w:trPr>
        <w:tc>
          <w:tcPr>
            <w:tcW w:w="354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La Edad Media: Tres Culturas y un mapa político en constante cambio (711-1474)</w:t>
            </w:r>
          </w:p>
        </w:tc>
        <w:tc>
          <w:tcPr>
            <w:tcW w:w="1843" w:type="dxa"/>
            <w:vMerge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509" w:rsidRPr="003F5509" w:rsidRDefault="003F5509" w:rsidP="003F5509">
            <w:pPr>
              <w:pStyle w:val="Prrafodelista"/>
              <w:spacing w:after="0" w:line="240" w:lineRule="atLeast"/>
              <w:ind w:left="21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F5509" w:rsidRPr="003F5509" w:rsidTr="003F5509">
        <w:trPr>
          <w:trHeight w:val="280"/>
        </w:trPr>
        <w:tc>
          <w:tcPr>
            <w:tcW w:w="354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La formación de la Monarquía Hispánica y su expansión mundial (1474-1700)</w:t>
            </w:r>
          </w:p>
        </w:tc>
        <w:tc>
          <w:tcPr>
            <w:tcW w:w="1843" w:type="dxa"/>
            <w:vMerge w:val="restart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5509">
              <w:rPr>
                <w:rFonts w:ascii="Comic Sans MS" w:hAnsi="Comic Sans MS"/>
                <w:b/>
                <w:sz w:val="20"/>
                <w:szCs w:val="20"/>
              </w:rPr>
              <w:t>20%</w:t>
            </w:r>
          </w:p>
        </w:tc>
        <w:tc>
          <w:tcPr>
            <w:tcW w:w="3686" w:type="dxa"/>
          </w:tcPr>
          <w:p w:rsidR="003F5509" w:rsidRPr="003F5509" w:rsidRDefault="003F5509" w:rsidP="003F5509">
            <w:pPr>
              <w:pStyle w:val="Prrafodelista"/>
              <w:spacing w:after="0" w:line="240" w:lineRule="atLeast"/>
              <w:ind w:left="21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F5509" w:rsidRPr="003F5509" w:rsidTr="003F5509">
        <w:trPr>
          <w:trHeight w:val="230"/>
        </w:trPr>
        <w:tc>
          <w:tcPr>
            <w:tcW w:w="354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España en la órbita francesa: el reformismo de los primeros Borbones (1700-1788)</w:t>
            </w:r>
          </w:p>
        </w:tc>
        <w:tc>
          <w:tcPr>
            <w:tcW w:w="1843" w:type="dxa"/>
            <w:vMerge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509" w:rsidRPr="003F5509" w:rsidRDefault="003F5509" w:rsidP="003F5509">
            <w:pPr>
              <w:pStyle w:val="Prrafodelista"/>
              <w:spacing w:after="0" w:line="240" w:lineRule="atLeast"/>
              <w:ind w:left="21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F5509" w:rsidRPr="003F5509" w:rsidTr="003F5509">
        <w:trPr>
          <w:trHeight w:val="163"/>
        </w:trPr>
        <w:tc>
          <w:tcPr>
            <w:tcW w:w="354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La crisis del Antiguo Régimen (1788-1833). Liberalismo frente a Absolutismo</w:t>
            </w:r>
          </w:p>
        </w:tc>
        <w:tc>
          <w:tcPr>
            <w:tcW w:w="1843" w:type="dxa"/>
            <w:vMerge w:val="restart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09" w:rsidRPr="003F5509" w:rsidRDefault="003F5509" w:rsidP="00E5006B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5509">
              <w:rPr>
                <w:rFonts w:ascii="Comic Sans MS" w:hAnsi="Comic Sans MS"/>
                <w:b/>
                <w:sz w:val="20"/>
                <w:szCs w:val="20"/>
              </w:rPr>
              <w:t>25%</w:t>
            </w:r>
          </w:p>
        </w:tc>
        <w:tc>
          <w:tcPr>
            <w:tcW w:w="3686" w:type="dxa"/>
          </w:tcPr>
          <w:p w:rsidR="003F5509" w:rsidRPr="003F5509" w:rsidRDefault="003F5509" w:rsidP="003F5509">
            <w:pPr>
              <w:pStyle w:val="Prrafodelista"/>
              <w:spacing w:after="0" w:line="240" w:lineRule="atLeast"/>
              <w:ind w:left="21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F5509" w:rsidRPr="003F5509" w:rsidTr="003F5509">
        <w:trPr>
          <w:trHeight w:val="190"/>
        </w:trPr>
        <w:tc>
          <w:tcPr>
            <w:tcW w:w="354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La conflictiva construcción del Estado Liberal (1833-1874)</w:t>
            </w:r>
          </w:p>
        </w:tc>
        <w:tc>
          <w:tcPr>
            <w:tcW w:w="1843" w:type="dxa"/>
            <w:vMerge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509" w:rsidRPr="003F5509" w:rsidRDefault="003F5509" w:rsidP="003F5509">
            <w:pPr>
              <w:pStyle w:val="Prrafodelista"/>
              <w:spacing w:after="0" w:line="240" w:lineRule="atLeast"/>
              <w:ind w:left="21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F5509" w:rsidRPr="003F5509" w:rsidTr="003F5509">
        <w:trPr>
          <w:trHeight w:val="210"/>
        </w:trPr>
        <w:tc>
          <w:tcPr>
            <w:tcW w:w="354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La Restauración Borbónica: implantación y afianzamiento de un nuevo Sistema Político (1874-1902)</w:t>
            </w:r>
          </w:p>
        </w:tc>
        <w:tc>
          <w:tcPr>
            <w:tcW w:w="1843" w:type="dxa"/>
            <w:vMerge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509" w:rsidRPr="003F5509" w:rsidRDefault="003F5509" w:rsidP="003F5509">
            <w:pPr>
              <w:pStyle w:val="Prrafodelista"/>
              <w:spacing w:after="0"/>
              <w:ind w:left="21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F5509" w:rsidRPr="003F5509" w:rsidTr="003F5509">
        <w:trPr>
          <w:trHeight w:val="163"/>
        </w:trPr>
        <w:tc>
          <w:tcPr>
            <w:tcW w:w="354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Pervivencias y transformaciones económicas en el siglo XIX: un desarrollo insuficiente</w:t>
            </w:r>
          </w:p>
        </w:tc>
        <w:tc>
          <w:tcPr>
            <w:tcW w:w="1843" w:type="dxa"/>
            <w:vMerge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509" w:rsidRPr="003F5509" w:rsidRDefault="003F5509" w:rsidP="003F5509">
            <w:pPr>
              <w:pStyle w:val="Prrafodelista"/>
              <w:spacing w:after="0"/>
              <w:ind w:left="214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509" w:rsidRPr="003F5509" w:rsidTr="003F5509">
        <w:trPr>
          <w:trHeight w:val="715"/>
        </w:trPr>
        <w:tc>
          <w:tcPr>
            <w:tcW w:w="354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La crisis del sistema de la Restauración y la caída de la Monarquía (1902-1931)</w:t>
            </w:r>
          </w:p>
        </w:tc>
        <w:tc>
          <w:tcPr>
            <w:tcW w:w="1843" w:type="dxa"/>
            <w:vMerge w:val="restart"/>
          </w:tcPr>
          <w:p w:rsidR="003F5509" w:rsidRPr="003F5509" w:rsidRDefault="003F5509" w:rsidP="00E5006B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5509">
              <w:rPr>
                <w:rFonts w:ascii="Comic Sans MS" w:hAnsi="Comic Sans MS"/>
                <w:b/>
                <w:sz w:val="20"/>
                <w:szCs w:val="20"/>
              </w:rPr>
              <w:t>20%</w:t>
            </w:r>
          </w:p>
        </w:tc>
        <w:tc>
          <w:tcPr>
            <w:tcW w:w="3686" w:type="dxa"/>
          </w:tcPr>
          <w:p w:rsidR="003F5509" w:rsidRPr="003F5509" w:rsidRDefault="003F5509" w:rsidP="003F5509">
            <w:pPr>
              <w:pStyle w:val="Prrafodelista"/>
              <w:spacing w:after="0"/>
              <w:ind w:left="21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F5509" w:rsidRPr="003F5509" w:rsidTr="003F5509">
        <w:trPr>
          <w:trHeight w:val="170"/>
        </w:trPr>
        <w:tc>
          <w:tcPr>
            <w:tcW w:w="354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La Segunda República. La Guerra Civil en un contexto de Crisis internacional (1931-39)</w:t>
            </w:r>
          </w:p>
        </w:tc>
        <w:tc>
          <w:tcPr>
            <w:tcW w:w="1843" w:type="dxa"/>
            <w:vMerge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509" w:rsidRPr="003F5509" w:rsidRDefault="003F5509" w:rsidP="003F5509">
            <w:pPr>
              <w:pStyle w:val="Prrafodelista"/>
              <w:spacing w:after="0"/>
              <w:ind w:left="21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F5509" w:rsidRPr="003F5509" w:rsidTr="003F5509">
        <w:trPr>
          <w:trHeight w:val="170"/>
        </w:trPr>
        <w:tc>
          <w:tcPr>
            <w:tcW w:w="354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La dictadura franquista (1939-1975)</w:t>
            </w:r>
          </w:p>
        </w:tc>
        <w:tc>
          <w:tcPr>
            <w:tcW w:w="1843" w:type="dxa"/>
            <w:vMerge w:val="restart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5509">
              <w:rPr>
                <w:rFonts w:ascii="Comic Sans MS" w:hAnsi="Comic Sans MS"/>
                <w:b/>
                <w:sz w:val="20"/>
                <w:szCs w:val="20"/>
              </w:rPr>
              <w:t>15%</w:t>
            </w:r>
          </w:p>
        </w:tc>
        <w:tc>
          <w:tcPr>
            <w:tcW w:w="3686" w:type="dxa"/>
          </w:tcPr>
          <w:p w:rsidR="003F5509" w:rsidRPr="003F5509" w:rsidRDefault="003F5509" w:rsidP="003F5509">
            <w:pPr>
              <w:pStyle w:val="Prrafodelista"/>
              <w:spacing w:after="0"/>
              <w:ind w:left="21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F5509" w:rsidRPr="003F5509" w:rsidTr="003F5509">
        <w:trPr>
          <w:trHeight w:val="173"/>
        </w:trPr>
        <w:tc>
          <w:tcPr>
            <w:tcW w:w="354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4819" w:type="dxa"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509">
              <w:rPr>
                <w:rFonts w:ascii="Comic Sans MS" w:hAnsi="Comic Sans MS"/>
                <w:sz w:val="20"/>
                <w:szCs w:val="20"/>
              </w:rPr>
              <w:t xml:space="preserve">Normalización democrática de España e integración en Europa (desde 1975) </w:t>
            </w:r>
          </w:p>
        </w:tc>
        <w:tc>
          <w:tcPr>
            <w:tcW w:w="1843" w:type="dxa"/>
            <w:vMerge/>
          </w:tcPr>
          <w:p w:rsidR="003F5509" w:rsidRPr="003F5509" w:rsidRDefault="003F5509" w:rsidP="00E5006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509" w:rsidRPr="003F5509" w:rsidRDefault="003F5509" w:rsidP="003F5509">
            <w:pPr>
              <w:pStyle w:val="Prrafodelista"/>
              <w:spacing w:after="0"/>
              <w:ind w:left="214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F5509" w:rsidRPr="003F5509" w:rsidRDefault="003F5509" w:rsidP="003F5509">
      <w:pPr>
        <w:rPr>
          <w:sz w:val="20"/>
          <w:szCs w:val="20"/>
        </w:rPr>
      </w:pPr>
    </w:p>
    <w:p w:rsidR="00703C4E" w:rsidRDefault="00703C4E"/>
    <w:sectPr w:rsidR="00703C4E" w:rsidSect="00577AA5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03492"/>
    <w:multiLevelType w:val="hybridMultilevel"/>
    <w:tmpl w:val="454C0666"/>
    <w:lvl w:ilvl="0" w:tplc="1BA27078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509"/>
    <w:rsid w:val="003F5509"/>
    <w:rsid w:val="0070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5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Gema Sejas del Piñal</cp:lastModifiedBy>
  <cp:revision>1</cp:revision>
  <dcterms:created xsi:type="dcterms:W3CDTF">2017-01-08T17:46:00Z</dcterms:created>
  <dcterms:modified xsi:type="dcterms:W3CDTF">2017-01-08T17:50:00Z</dcterms:modified>
</cp:coreProperties>
</file>