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A030D" w14:textId="77777777" w:rsidR="007726DF" w:rsidRPr="00734E7A" w:rsidRDefault="00F8701C" w:rsidP="00734E7A">
      <w:pPr>
        <w:rPr>
          <w:b/>
        </w:rPr>
      </w:pPr>
      <w:r w:rsidRPr="00734E7A">
        <w:rPr>
          <w:rFonts w:ascii="Bookman Old Style" w:hAnsi="Bookman Old Style"/>
          <w:b/>
          <w:sz w:val="22"/>
          <w:szCs w:val="22"/>
        </w:rPr>
        <w:t>5.1</w:t>
      </w:r>
      <w:r w:rsidRPr="00734E7A">
        <w:rPr>
          <w:rFonts w:ascii="Bookman Old Style" w:hAnsi="Bookman Old Style"/>
          <w:b/>
        </w:rPr>
        <w:t xml:space="preserve">: </w:t>
      </w:r>
      <w:r w:rsidRPr="00734E7A">
        <w:rPr>
          <w:rFonts w:ascii="Bookman Old Style" w:hAnsi="Bookman Old Style" w:cs="Calibri"/>
          <w:b/>
          <w:szCs w:val="22"/>
          <w:lang w:eastAsia="es-ES"/>
        </w:rPr>
        <w:t>LA GUERRA DE LA INDEPENDENCIA: ANTECEDENTES Y CAUSAS. BANDOS EN CONFLICTO Y FASES DE LA GUERRA</w:t>
      </w:r>
    </w:p>
    <w:p w14:paraId="1E33E4EA" w14:textId="77777777" w:rsidR="007726DF" w:rsidRDefault="007726DF">
      <w:pPr>
        <w:jc w:val="both"/>
        <w:rPr>
          <w:rFonts w:ascii="Bookman Old Style" w:hAnsi="Bookman Old Style" w:cs="Calibri"/>
          <w:b/>
          <w:bCs/>
          <w:color w:val="333333"/>
          <w:szCs w:val="22"/>
          <w:lang w:eastAsia="es-ES"/>
        </w:rPr>
      </w:pPr>
    </w:p>
    <w:p w14:paraId="47E19AA8" w14:textId="77777777" w:rsidR="007726DF" w:rsidRDefault="00F8701C">
      <w:pPr>
        <w:jc w:val="both"/>
        <w:rPr>
          <w:b/>
          <w:bCs/>
        </w:rPr>
      </w:pPr>
      <w:r>
        <w:rPr>
          <w:rFonts w:ascii="Bookman Old Style" w:hAnsi="Bookman Old Style"/>
          <w:b/>
          <w:bCs/>
          <w:sz w:val="22"/>
          <w:szCs w:val="22"/>
        </w:rPr>
        <w:t>I. ANTECEDENTES</w:t>
      </w:r>
    </w:p>
    <w:p w14:paraId="34F6FAF8" w14:textId="77777777" w:rsidR="007726DF" w:rsidRDefault="007726DF">
      <w:pPr>
        <w:jc w:val="both"/>
        <w:rPr>
          <w:rFonts w:ascii="Bookman Old Style" w:hAnsi="Bookman Old Style"/>
          <w:sz w:val="22"/>
          <w:szCs w:val="22"/>
        </w:rPr>
      </w:pPr>
    </w:p>
    <w:p w14:paraId="0206D111" w14:textId="77777777" w:rsidR="007726DF" w:rsidRDefault="00F8701C">
      <w:pPr>
        <w:jc w:val="both"/>
        <w:rPr>
          <w:b/>
          <w:bCs/>
        </w:rPr>
      </w:pPr>
      <w:r>
        <w:rPr>
          <w:rFonts w:ascii="Bookman Old Style" w:hAnsi="Bookman Old Style"/>
          <w:b/>
          <w:bCs/>
          <w:sz w:val="22"/>
          <w:szCs w:val="22"/>
        </w:rPr>
        <w:t>LA CRISIS DE LA MONARQUÍA. EL REINADO DE CARLOS IV</w:t>
      </w:r>
    </w:p>
    <w:p w14:paraId="5A8F2BE7" w14:textId="77777777" w:rsidR="007726DF" w:rsidRDefault="007726DF">
      <w:pPr>
        <w:jc w:val="both"/>
        <w:rPr>
          <w:rFonts w:ascii="Bookman Old Style" w:hAnsi="Bookman Old Style"/>
          <w:sz w:val="22"/>
          <w:szCs w:val="22"/>
        </w:rPr>
      </w:pPr>
    </w:p>
    <w:p w14:paraId="419415A3" w14:textId="77777777" w:rsidR="007726DF" w:rsidRDefault="00F8701C">
      <w:pPr>
        <w:jc w:val="both"/>
      </w:pPr>
      <w:r>
        <w:rPr>
          <w:rFonts w:ascii="Bookman Old Style" w:hAnsi="Bookman Old Style"/>
          <w:sz w:val="22"/>
          <w:szCs w:val="22"/>
        </w:rPr>
        <w:t xml:space="preserve">En diciembre de 1788 fallecía Carlos III y le sucedía en el trono su hijo </w:t>
      </w:r>
      <w:r>
        <w:rPr>
          <w:rFonts w:ascii="Bookman Old Style" w:hAnsi="Bookman Old Style"/>
          <w:b/>
          <w:bCs/>
          <w:sz w:val="22"/>
          <w:szCs w:val="22"/>
        </w:rPr>
        <w:t>Carlos IV (1788-1808)</w:t>
      </w:r>
      <w:r>
        <w:rPr>
          <w:rFonts w:ascii="Bookman Old Style" w:hAnsi="Bookman Old Style"/>
          <w:sz w:val="22"/>
          <w:szCs w:val="22"/>
        </w:rPr>
        <w:t xml:space="preserve">. Los acontecimientos que sucedieron durante su reinado condujeron a la </w:t>
      </w:r>
      <w:r>
        <w:rPr>
          <w:rFonts w:ascii="Bookman Old Style" w:hAnsi="Bookman Old Style"/>
          <w:b/>
          <w:bCs/>
          <w:sz w:val="22"/>
          <w:szCs w:val="22"/>
        </w:rPr>
        <w:t xml:space="preserve">Guerra de la Independencia </w:t>
      </w:r>
      <w:r>
        <w:rPr>
          <w:rFonts w:ascii="Bookman Old Style" w:hAnsi="Bookman Old Style"/>
          <w:sz w:val="22"/>
          <w:szCs w:val="22"/>
        </w:rPr>
        <w:t>contra la invasión de las fuerzas napoleónicas y a la crisis d</w:t>
      </w:r>
      <w:r>
        <w:rPr>
          <w:rFonts w:ascii="Bookman Old Style" w:hAnsi="Bookman Old Style"/>
          <w:sz w:val="22"/>
          <w:szCs w:val="22"/>
        </w:rPr>
        <w:t>el Antiguo Régimen en España, poniendo en cuestión la monarquía absoluta y el régimen señorial e iniciando el cambio hacia un modelo liberal y representativo.</w:t>
      </w:r>
    </w:p>
    <w:p w14:paraId="690EDB17" w14:textId="77777777" w:rsidR="007726DF" w:rsidRDefault="007726DF">
      <w:pPr>
        <w:jc w:val="both"/>
        <w:rPr>
          <w:rFonts w:ascii="Bookman Old Style" w:hAnsi="Bookman Old Style"/>
          <w:sz w:val="22"/>
          <w:szCs w:val="22"/>
        </w:rPr>
      </w:pPr>
    </w:p>
    <w:p w14:paraId="79F7E921" w14:textId="0CA456BF" w:rsidR="007726DF" w:rsidRDefault="00F8701C">
      <w:pPr>
        <w:jc w:val="both"/>
      </w:pPr>
      <w:r>
        <w:rPr>
          <w:rFonts w:ascii="Bookman Old Style" w:hAnsi="Bookman Old Style"/>
          <w:sz w:val="22"/>
          <w:szCs w:val="22"/>
        </w:rPr>
        <w:t>El reinado de Carlos IV fue en sus inicios una continuación del de su padre, incluso mantuvo a s</w:t>
      </w:r>
      <w:r>
        <w:rPr>
          <w:rFonts w:ascii="Bookman Old Style" w:hAnsi="Bookman Old Style"/>
          <w:sz w:val="22"/>
          <w:szCs w:val="22"/>
        </w:rPr>
        <w:t xml:space="preserve">us ministros Floridablanca y el conde de Aranda, en los que el rey delegó el poder, dando lugar a una etapa conocida como </w:t>
      </w:r>
      <w:r>
        <w:rPr>
          <w:rFonts w:ascii="Bookman Old Style" w:hAnsi="Bookman Old Style"/>
          <w:b/>
          <w:bCs/>
          <w:sz w:val="22"/>
          <w:szCs w:val="22"/>
        </w:rPr>
        <w:t>despotismo ministerial</w:t>
      </w:r>
      <w:r>
        <w:rPr>
          <w:rFonts w:ascii="Bookman Old Style" w:hAnsi="Bookman Old Style"/>
          <w:sz w:val="22"/>
          <w:szCs w:val="22"/>
        </w:rPr>
        <w:t xml:space="preserve">. Esta situación cambió con el ascenso de </w:t>
      </w:r>
      <w:r>
        <w:rPr>
          <w:rFonts w:ascii="Bookman Old Style" w:hAnsi="Bookman Old Style"/>
          <w:b/>
          <w:bCs/>
          <w:sz w:val="22"/>
          <w:szCs w:val="22"/>
        </w:rPr>
        <w:t>Manuel Godoy</w:t>
      </w:r>
      <w:r>
        <w:rPr>
          <w:rFonts w:ascii="Bookman Old Style" w:hAnsi="Bookman Old Style"/>
          <w:sz w:val="22"/>
          <w:szCs w:val="22"/>
        </w:rPr>
        <w:t xml:space="preserve"> al gobierno que, aunque ostentaba el cargo de primer mini</w:t>
      </w:r>
      <w:r>
        <w:rPr>
          <w:rFonts w:ascii="Bookman Old Style" w:hAnsi="Bookman Old Style"/>
          <w:sz w:val="22"/>
          <w:szCs w:val="22"/>
        </w:rPr>
        <w:t xml:space="preserve">stro, su papel recordaba al de los </w:t>
      </w:r>
      <w:proofErr w:type="spellStart"/>
      <w:r>
        <w:rPr>
          <w:rFonts w:ascii="Bookman Old Style" w:hAnsi="Bookman Old Style"/>
          <w:sz w:val="22"/>
          <w:szCs w:val="22"/>
        </w:rPr>
        <w:t>validamientos</w:t>
      </w:r>
      <w:proofErr w:type="spellEnd"/>
      <w:r>
        <w:rPr>
          <w:rFonts w:ascii="Bookman Old Style" w:hAnsi="Bookman Old Style"/>
          <w:sz w:val="22"/>
          <w:szCs w:val="22"/>
        </w:rPr>
        <w:t xml:space="preserve"> del sig</w:t>
      </w:r>
      <w:r w:rsidR="00734E7A">
        <w:rPr>
          <w:rFonts w:ascii="Bookman Old Style" w:hAnsi="Bookman Old Style"/>
          <w:sz w:val="22"/>
          <w:szCs w:val="22"/>
        </w:rPr>
        <w:t>l</w:t>
      </w:r>
      <w:r>
        <w:rPr>
          <w:rFonts w:ascii="Bookman Old Style" w:hAnsi="Bookman Old Style"/>
          <w:sz w:val="22"/>
          <w:szCs w:val="22"/>
        </w:rPr>
        <w:t>o XVII. No obstante, los acontecimientos que verdaderamente marcaron el reinado de Carlos IV fueron a nivel exterior: el estallido de la revolución en Francia en 1789 y el posterior ascenso de Napoleó</w:t>
      </w:r>
      <w:r>
        <w:rPr>
          <w:rFonts w:ascii="Bookman Old Style" w:hAnsi="Bookman Old Style"/>
          <w:sz w:val="22"/>
          <w:szCs w:val="22"/>
        </w:rPr>
        <w:t xml:space="preserve">n al poder. Y es que, el movimiento revolucionario que sacudió a Francia obligó a España a adoptar una </w:t>
      </w:r>
      <w:r>
        <w:rPr>
          <w:rFonts w:ascii="Bookman Old Style" w:hAnsi="Bookman Old Style"/>
          <w:b/>
          <w:bCs/>
          <w:sz w:val="22"/>
          <w:szCs w:val="22"/>
        </w:rPr>
        <w:t>política de prevención</w:t>
      </w:r>
      <w:r>
        <w:rPr>
          <w:rFonts w:ascii="Bookman Old Style" w:hAnsi="Bookman Old Style"/>
          <w:sz w:val="22"/>
          <w:szCs w:val="22"/>
        </w:rPr>
        <w:t xml:space="preserve"> que evitase que estas ideas cruzasen nuestras fronteras, a la vez que se comprometían a ayudar a Francia, con cuyos reyes nos unía</w:t>
      </w:r>
      <w:r>
        <w:rPr>
          <w:rFonts w:ascii="Bookman Old Style" w:hAnsi="Bookman Old Style"/>
          <w:sz w:val="22"/>
          <w:szCs w:val="22"/>
        </w:rPr>
        <w:t>n lazos de parentesco.</w:t>
      </w:r>
    </w:p>
    <w:p w14:paraId="36B786C8" w14:textId="77777777" w:rsidR="007726DF" w:rsidRDefault="007726DF">
      <w:pPr>
        <w:jc w:val="both"/>
        <w:rPr>
          <w:rFonts w:ascii="Bookman Old Style" w:hAnsi="Bookman Old Style"/>
          <w:sz w:val="22"/>
          <w:szCs w:val="22"/>
        </w:rPr>
      </w:pPr>
    </w:p>
    <w:p w14:paraId="39BA80CC" w14:textId="77777777" w:rsidR="007726DF" w:rsidRDefault="00F8701C">
      <w:pPr>
        <w:jc w:val="both"/>
        <w:rPr>
          <w:b/>
          <w:bCs/>
        </w:rPr>
      </w:pPr>
      <w:r>
        <w:rPr>
          <w:rFonts w:ascii="Bookman Old Style" w:hAnsi="Bookman Old Style"/>
          <w:b/>
          <w:bCs/>
          <w:sz w:val="22"/>
          <w:szCs w:val="22"/>
        </w:rPr>
        <w:t>El gobierno de Manuel Godoy (1792-marzo 1808)</w:t>
      </w:r>
    </w:p>
    <w:p w14:paraId="42EBD94B" w14:textId="77777777" w:rsidR="007726DF" w:rsidRDefault="007726DF">
      <w:pPr>
        <w:jc w:val="both"/>
        <w:rPr>
          <w:rFonts w:ascii="Bookman Old Style" w:hAnsi="Bookman Old Style"/>
          <w:sz w:val="22"/>
          <w:szCs w:val="22"/>
        </w:rPr>
      </w:pPr>
    </w:p>
    <w:p w14:paraId="6CFBDB26" w14:textId="77777777" w:rsidR="007726DF" w:rsidRDefault="00F8701C">
      <w:pPr>
        <w:jc w:val="both"/>
      </w:pPr>
      <w:r>
        <w:rPr>
          <w:rFonts w:ascii="Bookman Old Style" w:hAnsi="Bookman Old Style"/>
          <w:sz w:val="22"/>
          <w:szCs w:val="22"/>
        </w:rPr>
        <w:t>Oficial de la Guardia Real, Manuel Godoy se convirtió en primer ministro gracias a su amistad íntima con la reina M.ª Luisa de Parma, protagonizando un ascenso meteórico hasta convertir</w:t>
      </w:r>
      <w:r>
        <w:rPr>
          <w:rFonts w:ascii="Bookman Old Style" w:hAnsi="Bookman Old Style"/>
          <w:sz w:val="22"/>
          <w:szCs w:val="22"/>
        </w:rPr>
        <w:t>se en el hombre con más poder político y más influyente de España. Su acción de gobierno estuvo condicionada por su política hacia la Francia revolucionaria, que conoció dos fases:</w:t>
      </w:r>
    </w:p>
    <w:p w14:paraId="151336E5" w14:textId="77777777" w:rsidR="007726DF" w:rsidRDefault="007726DF">
      <w:pPr>
        <w:jc w:val="both"/>
        <w:rPr>
          <w:rFonts w:ascii="Bookman Old Style" w:hAnsi="Bookman Old Style"/>
          <w:sz w:val="22"/>
          <w:szCs w:val="22"/>
        </w:rPr>
      </w:pPr>
    </w:p>
    <w:p w14:paraId="1D2DACDC" w14:textId="77777777" w:rsidR="007726DF" w:rsidRDefault="00F8701C">
      <w:pPr>
        <w:jc w:val="both"/>
      </w:pPr>
      <w:r>
        <w:rPr>
          <w:rFonts w:ascii="Bookman Old Style" w:hAnsi="Bookman Old Style"/>
          <w:sz w:val="22"/>
          <w:szCs w:val="22"/>
        </w:rPr>
        <w:t xml:space="preserve">→ </w:t>
      </w:r>
      <w:r>
        <w:rPr>
          <w:rFonts w:ascii="Bookman Old Style" w:hAnsi="Bookman Old Style"/>
          <w:sz w:val="22"/>
          <w:szCs w:val="22"/>
          <w:u w:val="single"/>
        </w:rPr>
        <w:t>Hostilidad hacia Francia</w:t>
      </w:r>
      <w:r>
        <w:rPr>
          <w:rFonts w:ascii="Bookman Old Style" w:hAnsi="Bookman Old Style"/>
          <w:sz w:val="22"/>
          <w:szCs w:val="22"/>
        </w:rPr>
        <w:t xml:space="preserve"> (1793-1795): se inició con su fracasado intento</w:t>
      </w:r>
      <w:r>
        <w:rPr>
          <w:rFonts w:ascii="Bookman Old Style" w:hAnsi="Bookman Old Style"/>
          <w:sz w:val="22"/>
          <w:szCs w:val="22"/>
        </w:rPr>
        <w:t xml:space="preserve"> de salvar la vida al rey Luis XVI, que acabaría siendo guillotinado. Estas acciones finalizarían con la declaración de guerra contra la Francia revolucionaria y la derrota española que obligó a firmar la Paz de Basilea en 1795.</w:t>
      </w:r>
    </w:p>
    <w:p w14:paraId="7C4D3A34" w14:textId="77777777" w:rsidR="007726DF" w:rsidRDefault="00F8701C">
      <w:pPr>
        <w:jc w:val="both"/>
      </w:pPr>
      <w:r>
        <w:rPr>
          <w:rFonts w:ascii="Bookman Old Style" w:hAnsi="Bookman Old Style"/>
          <w:sz w:val="22"/>
          <w:szCs w:val="22"/>
        </w:rPr>
        <w:t xml:space="preserve">→ </w:t>
      </w:r>
      <w:r>
        <w:rPr>
          <w:rFonts w:ascii="Bookman Old Style" w:hAnsi="Bookman Old Style"/>
          <w:sz w:val="22"/>
          <w:szCs w:val="22"/>
          <w:u w:val="single"/>
        </w:rPr>
        <w:t xml:space="preserve">Alianza con </w:t>
      </w:r>
      <w:r>
        <w:rPr>
          <w:rFonts w:ascii="Bookman Old Style" w:hAnsi="Bookman Old Style"/>
          <w:sz w:val="22"/>
          <w:szCs w:val="22"/>
          <w:u w:val="single"/>
        </w:rPr>
        <w:t>Francia</w:t>
      </w:r>
      <w:r>
        <w:rPr>
          <w:rFonts w:ascii="Bookman Old Style" w:hAnsi="Bookman Old Style"/>
          <w:sz w:val="22"/>
          <w:szCs w:val="22"/>
        </w:rPr>
        <w:t xml:space="preserve"> (1796-1808): con el giro del movimiento revolucionario en Francia y el ascenso al poder de Napoleón Bonaparte, se produjo un acercamiento entre ambos países que se manifestó en la firma de varios pactos de alianza que recuperaban la esencia de los </w:t>
      </w:r>
      <w:r>
        <w:rPr>
          <w:rFonts w:ascii="Bookman Old Style" w:hAnsi="Bookman Old Style"/>
          <w:sz w:val="22"/>
          <w:szCs w:val="22"/>
        </w:rPr>
        <w:t>antiguos pactos de familia.</w:t>
      </w:r>
    </w:p>
    <w:p w14:paraId="39BEC544" w14:textId="77777777" w:rsidR="007726DF" w:rsidRDefault="007726DF">
      <w:pPr>
        <w:jc w:val="both"/>
        <w:rPr>
          <w:rFonts w:ascii="Bookman Old Style" w:hAnsi="Bookman Old Style"/>
          <w:sz w:val="22"/>
          <w:szCs w:val="22"/>
        </w:rPr>
      </w:pPr>
    </w:p>
    <w:p w14:paraId="66A29C97" w14:textId="77777777" w:rsidR="007726DF" w:rsidRDefault="00F8701C">
      <w:pPr>
        <w:jc w:val="both"/>
      </w:pPr>
      <w:r>
        <w:rPr>
          <w:rFonts w:ascii="Bookman Old Style" w:hAnsi="Bookman Old Style"/>
          <w:sz w:val="22"/>
          <w:szCs w:val="22"/>
        </w:rPr>
        <w:t>Con todo, a finales de 1807 la situación económica y social de España era muy grave. Desde hacía quince años, las guerras sucesivas, el hambre causada por la escasez de las cosechas y las epidemias habían provocado una importan</w:t>
      </w:r>
      <w:r>
        <w:rPr>
          <w:rFonts w:ascii="Bookman Old Style" w:hAnsi="Bookman Old Style"/>
          <w:sz w:val="22"/>
          <w:szCs w:val="22"/>
        </w:rPr>
        <w:t xml:space="preserve">te mortandad. Los precios se habían disparado. El comercio en las colonias estaba colapsado desde la guerra anglo-española de 1796, y desde 1806 el bloqueo impuesto por Napoleón contra Gran Bretaña agravó aún más las cosas. A todo </w:t>
      </w:r>
      <w:proofErr w:type="gramStart"/>
      <w:r>
        <w:rPr>
          <w:rFonts w:ascii="Bookman Old Style" w:hAnsi="Bookman Old Style"/>
          <w:sz w:val="22"/>
          <w:szCs w:val="22"/>
        </w:rPr>
        <w:t>esto</w:t>
      </w:r>
      <w:proofErr w:type="gramEnd"/>
      <w:r>
        <w:rPr>
          <w:rFonts w:ascii="Bookman Old Style" w:hAnsi="Bookman Old Style"/>
          <w:sz w:val="22"/>
          <w:szCs w:val="22"/>
        </w:rPr>
        <w:t xml:space="preserve"> se sumaba la bancarr</w:t>
      </w:r>
      <w:r>
        <w:rPr>
          <w:rFonts w:ascii="Bookman Old Style" w:hAnsi="Bookman Old Style"/>
          <w:sz w:val="22"/>
          <w:szCs w:val="22"/>
        </w:rPr>
        <w:t>ota del Estado, ya que las guerras continuas habían provocado un endeudamiento creciente. En 1808 la deuda alcanzaba 10 veces lo que se ingresaba cada año.</w:t>
      </w:r>
    </w:p>
    <w:p w14:paraId="075E335C" w14:textId="77777777" w:rsidR="007726DF" w:rsidRDefault="007726DF">
      <w:pPr>
        <w:jc w:val="both"/>
        <w:rPr>
          <w:rFonts w:ascii="Bookman Old Style" w:hAnsi="Bookman Old Style"/>
          <w:sz w:val="22"/>
          <w:szCs w:val="22"/>
        </w:rPr>
      </w:pPr>
    </w:p>
    <w:p w14:paraId="43E5167B" w14:textId="77777777" w:rsidR="007726DF" w:rsidRDefault="00F8701C">
      <w:pPr>
        <w:jc w:val="both"/>
      </w:pPr>
      <w:r>
        <w:rPr>
          <w:rFonts w:ascii="Bookman Old Style" w:hAnsi="Bookman Old Style"/>
          <w:sz w:val="22"/>
          <w:szCs w:val="22"/>
        </w:rPr>
        <w:t>La indignación de todos los grupos sociales se dirigía contra Godoy, pero también contra los reyes,</w:t>
      </w:r>
      <w:r>
        <w:rPr>
          <w:rFonts w:ascii="Bookman Old Style" w:hAnsi="Bookman Old Style"/>
          <w:sz w:val="22"/>
          <w:szCs w:val="22"/>
        </w:rPr>
        <w:t xml:space="preserve"> por mantenerle al frente del gobierno. Se le acusaba de las derrotas militares (derrota franco-española de </w:t>
      </w:r>
      <w:r>
        <w:rPr>
          <w:rFonts w:ascii="Bookman Old Style" w:hAnsi="Bookman Old Style"/>
          <w:b/>
          <w:sz w:val="22"/>
          <w:szCs w:val="22"/>
        </w:rPr>
        <w:t>Trafalgar</w:t>
      </w:r>
      <w:r>
        <w:rPr>
          <w:rFonts w:ascii="Bookman Old Style" w:hAnsi="Bookman Old Style"/>
          <w:sz w:val="22"/>
          <w:szCs w:val="22"/>
        </w:rPr>
        <w:t xml:space="preserve">, frente a Gran Bretaña, en 1805, tras la firma del </w:t>
      </w:r>
      <w:r>
        <w:rPr>
          <w:rFonts w:ascii="Bookman Old Style" w:hAnsi="Bookman Old Style"/>
          <w:b/>
          <w:bCs/>
          <w:sz w:val="22"/>
          <w:szCs w:val="22"/>
        </w:rPr>
        <w:t>Tratado de San Ildefonso</w:t>
      </w:r>
      <w:r>
        <w:rPr>
          <w:rFonts w:ascii="Bookman Old Style" w:hAnsi="Bookman Old Style"/>
          <w:sz w:val="22"/>
          <w:szCs w:val="22"/>
        </w:rPr>
        <w:t xml:space="preserve"> (1796) con Francia, que implicaba la defensa mutua o el intent</w:t>
      </w:r>
      <w:r>
        <w:rPr>
          <w:rFonts w:ascii="Bookman Old Style" w:hAnsi="Bookman Old Style"/>
          <w:sz w:val="22"/>
          <w:szCs w:val="22"/>
        </w:rPr>
        <w:t xml:space="preserve">o de conquista de Portugal en 1801 durante la </w:t>
      </w:r>
      <w:r>
        <w:rPr>
          <w:rFonts w:ascii="Bookman Old Style" w:hAnsi="Bookman Old Style"/>
          <w:b/>
          <w:bCs/>
          <w:sz w:val="22"/>
          <w:szCs w:val="22"/>
        </w:rPr>
        <w:t xml:space="preserve">Guerra de las </w:t>
      </w:r>
      <w:r>
        <w:rPr>
          <w:rFonts w:ascii="Bookman Old Style" w:hAnsi="Bookman Old Style"/>
          <w:b/>
          <w:bCs/>
          <w:sz w:val="22"/>
          <w:szCs w:val="22"/>
        </w:rPr>
        <w:lastRenderedPageBreak/>
        <w:t>Naranjas</w:t>
      </w:r>
      <w:r>
        <w:rPr>
          <w:rFonts w:ascii="Bookman Old Style" w:hAnsi="Bookman Old Style"/>
          <w:sz w:val="22"/>
          <w:szCs w:val="22"/>
        </w:rPr>
        <w:t xml:space="preserve">) y se le hacía responsable del hundimiento económico. El rechazo del clero se manifestó a partir de unas primeras medidas desamortizadoras del gobierno. </w:t>
      </w:r>
    </w:p>
    <w:p w14:paraId="469C4027" w14:textId="77777777" w:rsidR="007726DF" w:rsidRDefault="007726DF">
      <w:pPr>
        <w:jc w:val="both"/>
        <w:rPr>
          <w:rFonts w:ascii="Bookman Old Style" w:hAnsi="Bookman Old Style"/>
          <w:sz w:val="22"/>
          <w:szCs w:val="22"/>
        </w:rPr>
      </w:pPr>
    </w:p>
    <w:p w14:paraId="7355FF57" w14:textId="77777777" w:rsidR="007726DF" w:rsidRDefault="00F8701C">
      <w:pPr>
        <w:jc w:val="both"/>
        <w:rPr>
          <w:rFonts w:ascii="Bookman Old Style" w:hAnsi="Bookman Old Style"/>
          <w:sz w:val="22"/>
          <w:szCs w:val="22"/>
        </w:rPr>
      </w:pPr>
      <w:r>
        <w:rPr>
          <w:rFonts w:ascii="Bookman Old Style" w:hAnsi="Bookman Old Style"/>
          <w:sz w:val="22"/>
          <w:szCs w:val="22"/>
        </w:rPr>
        <w:t xml:space="preserve">La oposición se fue concretando </w:t>
      </w:r>
      <w:r>
        <w:rPr>
          <w:rFonts w:ascii="Bookman Old Style" w:hAnsi="Bookman Old Style"/>
          <w:sz w:val="22"/>
          <w:szCs w:val="22"/>
        </w:rPr>
        <w:t>en torno al príncipe Fernando, apartado del gobierno por Godoy, al que odiaba. Sus partidarios, entre los que estaban algunos aristócratas y miembros del clero, supieron propagar una imagen del príncipe positiva y presentarle ante el pueblo como el único s</w:t>
      </w:r>
      <w:r>
        <w:rPr>
          <w:rFonts w:ascii="Bookman Old Style" w:hAnsi="Bookman Old Style"/>
          <w:sz w:val="22"/>
          <w:szCs w:val="22"/>
        </w:rPr>
        <w:t>alvador posible del país y de la dinastía.</w:t>
      </w:r>
    </w:p>
    <w:p w14:paraId="4531B161" w14:textId="77777777" w:rsidR="007726DF" w:rsidRDefault="007726DF">
      <w:pPr>
        <w:jc w:val="both"/>
        <w:rPr>
          <w:rFonts w:ascii="Bookman Old Style" w:hAnsi="Bookman Old Style"/>
          <w:b/>
          <w:sz w:val="22"/>
          <w:szCs w:val="22"/>
        </w:rPr>
      </w:pPr>
    </w:p>
    <w:p w14:paraId="181CFE35" w14:textId="77777777" w:rsidR="007726DF" w:rsidRDefault="00F8701C">
      <w:pPr>
        <w:jc w:val="both"/>
      </w:pPr>
      <w:r>
        <w:rPr>
          <w:rFonts w:ascii="Bookman Old Style" w:hAnsi="Bookman Old Style"/>
          <w:b/>
          <w:sz w:val="22"/>
          <w:szCs w:val="22"/>
        </w:rPr>
        <w:t xml:space="preserve">Motín de Aranjuez </w:t>
      </w:r>
      <w:r>
        <w:rPr>
          <w:rFonts w:ascii="Bookman Old Style" w:hAnsi="Bookman Old Style"/>
          <w:sz w:val="22"/>
          <w:szCs w:val="22"/>
        </w:rPr>
        <w:t>(marzo de 1808)</w:t>
      </w:r>
    </w:p>
    <w:p w14:paraId="2B50E5F0" w14:textId="77777777" w:rsidR="007726DF" w:rsidRDefault="007726DF">
      <w:pPr>
        <w:pStyle w:val="Prrafodelista"/>
        <w:rPr>
          <w:rFonts w:ascii="Bookman Old Style" w:hAnsi="Bookman Old Style"/>
          <w:sz w:val="22"/>
          <w:szCs w:val="22"/>
        </w:rPr>
      </w:pPr>
    </w:p>
    <w:p w14:paraId="5991E1E2" w14:textId="77777777" w:rsidR="007726DF" w:rsidRDefault="00F8701C">
      <w:pPr>
        <w:jc w:val="both"/>
        <w:rPr>
          <w:rFonts w:ascii="Bookman Old Style" w:hAnsi="Bookman Old Style"/>
          <w:sz w:val="22"/>
          <w:szCs w:val="22"/>
        </w:rPr>
      </w:pPr>
      <w:r>
        <w:rPr>
          <w:rFonts w:ascii="Bookman Old Style" w:hAnsi="Bookman Old Style"/>
          <w:sz w:val="22"/>
          <w:szCs w:val="22"/>
        </w:rPr>
        <w:t xml:space="preserve">En 1807, Francia y España firman el </w:t>
      </w:r>
      <w:r>
        <w:rPr>
          <w:rFonts w:ascii="Bookman Old Style" w:hAnsi="Bookman Old Style"/>
          <w:b/>
          <w:bCs/>
          <w:sz w:val="22"/>
          <w:szCs w:val="22"/>
        </w:rPr>
        <w:t>Tratado de Fontainebleau</w:t>
      </w:r>
      <w:r>
        <w:rPr>
          <w:rFonts w:ascii="Bookman Old Style" w:hAnsi="Bookman Old Style"/>
          <w:sz w:val="22"/>
          <w:szCs w:val="22"/>
        </w:rPr>
        <w:t>, con el fin de invadir Portugal, aliado tradicional de los ingleses (no respetaban el bloqueo continental decretado por Napoleón en 1806). En virtud de este tratado y para facilitar el ataque a Portugal, Carlos IV autorizó la entrada de tropas francesas e</w:t>
      </w:r>
      <w:r>
        <w:rPr>
          <w:rFonts w:ascii="Bookman Old Style" w:hAnsi="Bookman Old Style"/>
          <w:sz w:val="22"/>
          <w:szCs w:val="22"/>
        </w:rPr>
        <w:t>n suelo español. En esta situación Godoy, receloso de las intenciones de Napoleón, planea trasladar a los reyes a Andalucía y, después, probablemente a América. Cuando este proyecto se conoce estalla un motín en Aranjuez, lugar donde se encontraba la Corte</w:t>
      </w:r>
      <w:r>
        <w:rPr>
          <w:rFonts w:ascii="Bookman Old Style" w:hAnsi="Bookman Old Style"/>
          <w:sz w:val="22"/>
          <w:szCs w:val="22"/>
        </w:rPr>
        <w:t xml:space="preserve">. </w:t>
      </w:r>
    </w:p>
    <w:p w14:paraId="4C936FB2" w14:textId="77777777" w:rsidR="007726DF" w:rsidRDefault="007726DF">
      <w:pPr>
        <w:jc w:val="both"/>
        <w:rPr>
          <w:rFonts w:ascii="Bookman Old Style" w:hAnsi="Bookman Old Style"/>
          <w:sz w:val="22"/>
          <w:szCs w:val="22"/>
        </w:rPr>
      </w:pPr>
    </w:p>
    <w:p w14:paraId="4F30DC46" w14:textId="77777777" w:rsidR="007726DF" w:rsidRDefault="00F8701C">
      <w:pPr>
        <w:jc w:val="both"/>
      </w:pPr>
      <w:r>
        <w:rPr>
          <w:rFonts w:ascii="Bookman Old Style" w:hAnsi="Bookman Old Style"/>
          <w:sz w:val="22"/>
          <w:szCs w:val="22"/>
        </w:rPr>
        <w:t>El origen del motín debe buscarse en el partido que se había formado en torno al príncipe heredero, futuro Fernando VII, radicalmente opuesto al excesivo poder y protagonismo de Godoy. Este partido fomentó el descontento entre grupos populares (soldado</w:t>
      </w:r>
      <w:r>
        <w:rPr>
          <w:rFonts w:ascii="Bookman Old Style" w:hAnsi="Bookman Old Style"/>
          <w:sz w:val="22"/>
          <w:szCs w:val="22"/>
        </w:rPr>
        <w:t>s, campesinos y servidores de palacio), que fueron quienes protagonizaron el motín asaltando el palacio de Godoy. Carlos IV se vio obligado a destituir a su ministro y a abdicar a favor de su hijo Fernando. Para intentar recuperar su trono, comunicó a Napo</w:t>
      </w:r>
      <w:r>
        <w:rPr>
          <w:rFonts w:ascii="Bookman Old Style" w:hAnsi="Bookman Old Style"/>
          <w:sz w:val="22"/>
          <w:szCs w:val="22"/>
        </w:rPr>
        <w:t>león lo ocurrido y reclamó su ayuda.</w:t>
      </w:r>
    </w:p>
    <w:p w14:paraId="207F56C1" w14:textId="77777777" w:rsidR="007726DF" w:rsidRDefault="007726DF">
      <w:pPr>
        <w:jc w:val="both"/>
        <w:rPr>
          <w:rFonts w:ascii="Bookman Old Style" w:hAnsi="Bookman Old Style"/>
          <w:sz w:val="22"/>
          <w:szCs w:val="22"/>
        </w:rPr>
      </w:pPr>
    </w:p>
    <w:p w14:paraId="502FDE1D" w14:textId="77777777" w:rsidR="007726DF" w:rsidRDefault="00F8701C">
      <w:pPr>
        <w:jc w:val="both"/>
        <w:rPr>
          <w:rFonts w:ascii="Bookman Old Style" w:hAnsi="Bookman Old Style"/>
          <w:b/>
          <w:sz w:val="22"/>
          <w:szCs w:val="22"/>
        </w:rPr>
      </w:pPr>
      <w:r>
        <w:rPr>
          <w:rFonts w:ascii="Bookman Old Style" w:hAnsi="Bookman Old Style"/>
          <w:b/>
          <w:sz w:val="22"/>
          <w:szCs w:val="22"/>
        </w:rPr>
        <w:t>Las abdicaciones de Bayona</w:t>
      </w:r>
      <w:r>
        <w:rPr>
          <w:rStyle w:val="Ancladenotaalpie"/>
          <w:rFonts w:ascii="Bookman Old Style" w:hAnsi="Bookman Old Style"/>
          <w:sz w:val="22"/>
          <w:szCs w:val="22"/>
        </w:rPr>
        <w:footnoteReference w:id="1"/>
      </w:r>
    </w:p>
    <w:p w14:paraId="5768DA9F" w14:textId="77777777" w:rsidR="007726DF" w:rsidRDefault="007726DF">
      <w:pPr>
        <w:jc w:val="both"/>
        <w:rPr>
          <w:rFonts w:ascii="Bookman Old Style" w:hAnsi="Bookman Old Style"/>
          <w:sz w:val="22"/>
          <w:szCs w:val="22"/>
          <w:u w:val="single"/>
        </w:rPr>
      </w:pPr>
    </w:p>
    <w:p w14:paraId="6C97E8AA" w14:textId="77777777" w:rsidR="007726DF" w:rsidRDefault="00F8701C">
      <w:pPr>
        <w:jc w:val="both"/>
        <w:rPr>
          <w:rFonts w:ascii="Bookman Old Style" w:hAnsi="Bookman Old Style"/>
          <w:sz w:val="22"/>
          <w:szCs w:val="22"/>
        </w:rPr>
      </w:pPr>
      <w:r>
        <w:rPr>
          <w:rFonts w:ascii="Bookman Old Style" w:hAnsi="Bookman Old Style"/>
          <w:sz w:val="22"/>
          <w:szCs w:val="22"/>
        </w:rPr>
        <w:t>Napoleón consigue hábilmente hacerse árbitro de la situación y convence a padre y a hijo para que arreglen sus diferencias en Bayona. Allí, el emperador francés obliga a Fernando a devolver</w:t>
      </w:r>
      <w:r>
        <w:rPr>
          <w:rFonts w:ascii="Bookman Old Style" w:hAnsi="Bookman Old Style"/>
          <w:sz w:val="22"/>
          <w:szCs w:val="22"/>
        </w:rPr>
        <w:t xml:space="preserve"> el trono a su padre y, a éste, a renunciar al trono español en su favor. Napoleón, a su vez, lo entregará a su hermano</w:t>
      </w:r>
      <w:r>
        <w:rPr>
          <w:rFonts w:ascii="Bookman Old Style" w:hAnsi="Bookman Old Style"/>
          <w:b/>
          <w:bCs/>
          <w:sz w:val="22"/>
          <w:szCs w:val="22"/>
        </w:rPr>
        <w:t xml:space="preserve"> José Bonaparte</w:t>
      </w:r>
      <w:r>
        <w:rPr>
          <w:rFonts w:ascii="Bookman Old Style" w:hAnsi="Bookman Old Style"/>
          <w:sz w:val="22"/>
          <w:szCs w:val="22"/>
        </w:rPr>
        <w:t xml:space="preserve">. El nuevo régimen de José I quedó diseñado en el llamado </w:t>
      </w:r>
      <w:r>
        <w:rPr>
          <w:rFonts w:ascii="Bookman Old Style" w:hAnsi="Bookman Old Style"/>
          <w:sz w:val="22"/>
          <w:szCs w:val="22"/>
          <w:u w:val="single"/>
        </w:rPr>
        <w:t>Estatuto de Bayona</w:t>
      </w:r>
      <w:r>
        <w:rPr>
          <w:rFonts w:ascii="Bookman Old Style" w:hAnsi="Bookman Old Style"/>
          <w:sz w:val="22"/>
          <w:szCs w:val="22"/>
        </w:rPr>
        <w:t>, especie de “carta otorgada”, y no una consti</w:t>
      </w:r>
      <w:r>
        <w:rPr>
          <w:rFonts w:ascii="Bookman Old Style" w:hAnsi="Bookman Old Style"/>
          <w:sz w:val="22"/>
          <w:szCs w:val="22"/>
        </w:rPr>
        <w:t>tución, y aunque no era liberal, incluía en su contenido el reconocimiento de ciertos derechos individuales, aunque el rey se reservaba la práctica totalidad de los poderes. Nunca se llegó a poner en práctica al coincidir con el estallido de la guerra.</w:t>
      </w:r>
    </w:p>
    <w:p w14:paraId="1AC5B8F9" w14:textId="77777777" w:rsidR="007726DF" w:rsidRDefault="007726DF">
      <w:pPr>
        <w:jc w:val="both"/>
        <w:rPr>
          <w:rFonts w:ascii="Bookman Old Style" w:hAnsi="Bookman Old Style"/>
          <w:sz w:val="22"/>
          <w:szCs w:val="22"/>
        </w:rPr>
      </w:pPr>
    </w:p>
    <w:p w14:paraId="2E55DBA2" w14:textId="77777777" w:rsidR="007726DF" w:rsidRDefault="00F8701C">
      <w:pPr>
        <w:jc w:val="both"/>
      </w:pPr>
      <w:r>
        <w:rPr>
          <w:rFonts w:ascii="Bookman Old Style" w:hAnsi="Bookman Old Style"/>
          <w:b/>
          <w:sz w:val="22"/>
          <w:szCs w:val="22"/>
        </w:rPr>
        <w:t>II</w:t>
      </w:r>
      <w:r>
        <w:rPr>
          <w:rFonts w:ascii="Bookman Old Style" w:hAnsi="Bookman Old Style"/>
          <w:b/>
          <w:sz w:val="22"/>
          <w:szCs w:val="22"/>
        </w:rPr>
        <w:t>. LA GUERRA DE LA INDEPENDENCIA</w:t>
      </w:r>
    </w:p>
    <w:p w14:paraId="2ED7B204" w14:textId="77777777" w:rsidR="007726DF" w:rsidRDefault="007726DF">
      <w:pPr>
        <w:jc w:val="both"/>
        <w:rPr>
          <w:rFonts w:ascii="Bookman Old Style" w:hAnsi="Bookman Old Style"/>
          <w:b/>
          <w:sz w:val="22"/>
          <w:szCs w:val="22"/>
        </w:rPr>
      </w:pPr>
    </w:p>
    <w:p w14:paraId="23D506F7" w14:textId="77777777" w:rsidR="007726DF" w:rsidRDefault="00F8701C">
      <w:pPr>
        <w:jc w:val="both"/>
        <w:rPr>
          <w:rFonts w:ascii="Bookman Old Style" w:hAnsi="Bookman Old Style"/>
          <w:b/>
          <w:sz w:val="22"/>
          <w:szCs w:val="22"/>
        </w:rPr>
      </w:pPr>
      <w:r>
        <w:rPr>
          <w:rFonts w:ascii="Bookman Old Style" w:hAnsi="Bookman Old Style"/>
          <w:b/>
          <w:sz w:val="22"/>
          <w:szCs w:val="22"/>
        </w:rPr>
        <w:t>INICIO</w:t>
      </w:r>
    </w:p>
    <w:p w14:paraId="3E78FE75" w14:textId="77777777" w:rsidR="007726DF" w:rsidRDefault="007726DF">
      <w:pPr>
        <w:jc w:val="both"/>
        <w:rPr>
          <w:rFonts w:ascii="Bookman Old Style" w:hAnsi="Bookman Old Style"/>
          <w:b/>
          <w:sz w:val="22"/>
          <w:szCs w:val="22"/>
        </w:rPr>
      </w:pPr>
    </w:p>
    <w:p w14:paraId="42C6A858" w14:textId="77777777" w:rsidR="007726DF" w:rsidRDefault="00F8701C">
      <w:pPr>
        <w:jc w:val="both"/>
      </w:pPr>
      <w:r>
        <w:rPr>
          <w:rFonts w:ascii="Bookman Old Style" w:hAnsi="Bookman Old Style"/>
          <w:sz w:val="22"/>
          <w:szCs w:val="22"/>
        </w:rPr>
        <w:t>Desde marzo de 1808 las tropas francesas, al mando de Murat, habían ocupado la ciudad. El dos de mayo se procedió al traslado de parte de la familia real que todavía estaba en Madrid a Francia. Este hecho acabó dese</w:t>
      </w:r>
      <w:r>
        <w:rPr>
          <w:rFonts w:ascii="Bookman Old Style" w:hAnsi="Bookman Old Style"/>
          <w:sz w:val="22"/>
          <w:szCs w:val="22"/>
        </w:rPr>
        <w:t>ncadenando el levantamiento del pueblo de Madrid, acaudillado por Daoiz y Velarde. Pero la protesta fue duramente reprimida y muchos madrileños fueron fusilados. El eco de la revuelta llegó a muchos rincones de la Península, extendiéndose así la insurrecci</w:t>
      </w:r>
      <w:r>
        <w:rPr>
          <w:rFonts w:ascii="Bookman Old Style" w:hAnsi="Bookman Old Style"/>
          <w:sz w:val="22"/>
          <w:szCs w:val="22"/>
        </w:rPr>
        <w:t>ón general.</w:t>
      </w:r>
    </w:p>
    <w:p w14:paraId="5A3509A4" w14:textId="77777777" w:rsidR="007726DF" w:rsidRDefault="007726DF">
      <w:pPr>
        <w:jc w:val="both"/>
        <w:rPr>
          <w:rFonts w:ascii="Bookman Old Style" w:hAnsi="Bookman Old Style"/>
          <w:sz w:val="22"/>
          <w:szCs w:val="22"/>
        </w:rPr>
      </w:pPr>
    </w:p>
    <w:p w14:paraId="3FBFB1F8" w14:textId="77777777" w:rsidR="007726DF" w:rsidRDefault="00F8701C">
      <w:pPr>
        <w:jc w:val="both"/>
        <w:rPr>
          <w:rFonts w:ascii="Bookman Old Style" w:hAnsi="Bookman Old Style"/>
          <w:b/>
          <w:sz w:val="22"/>
          <w:szCs w:val="22"/>
        </w:rPr>
      </w:pPr>
      <w:r>
        <w:rPr>
          <w:rFonts w:ascii="Bookman Old Style" w:hAnsi="Bookman Old Style"/>
          <w:b/>
          <w:sz w:val="22"/>
          <w:szCs w:val="22"/>
        </w:rPr>
        <w:t>Bandos en el conflicto</w:t>
      </w:r>
    </w:p>
    <w:p w14:paraId="381B4552" w14:textId="77777777" w:rsidR="007726DF" w:rsidRDefault="007726DF">
      <w:pPr>
        <w:jc w:val="both"/>
        <w:rPr>
          <w:rFonts w:ascii="Bookman Old Style" w:hAnsi="Bookman Old Style"/>
          <w:sz w:val="22"/>
          <w:szCs w:val="22"/>
          <w:u w:val="single"/>
        </w:rPr>
      </w:pPr>
    </w:p>
    <w:p w14:paraId="093F268C" w14:textId="44C12E13" w:rsidR="007726DF" w:rsidRDefault="00F8701C">
      <w:pPr>
        <w:jc w:val="both"/>
        <w:rPr>
          <w:rFonts w:ascii="Bookman Old Style" w:hAnsi="Bookman Old Style"/>
          <w:sz w:val="22"/>
          <w:szCs w:val="22"/>
        </w:rPr>
      </w:pPr>
      <w:r>
        <w:rPr>
          <w:rFonts w:ascii="Bookman Old Style" w:hAnsi="Bookman Old Style"/>
          <w:sz w:val="22"/>
          <w:szCs w:val="22"/>
        </w:rPr>
        <w:t xml:space="preserve">La guerra de Independencia fue, fundamentalmente, una guerra de liberación contra un invasor extranjero; pero también fue una guerra civil, ya que un importante sector de la población española aceptó y respetó la legitimidad de José I Bonaparte. Enfrentó: </w:t>
      </w:r>
    </w:p>
    <w:p w14:paraId="42115C61" w14:textId="77777777" w:rsidR="00734E7A" w:rsidRDefault="00734E7A">
      <w:pPr>
        <w:jc w:val="both"/>
        <w:rPr>
          <w:rFonts w:ascii="Bookman Old Style" w:hAnsi="Bookman Old Style"/>
          <w:sz w:val="22"/>
          <w:szCs w:val="22"/>
        </w:rPr>
      </w:pPr>
    </w:p>
    <w:p w14:paraId="2FB8F8D7" w14:textId="77777777" w:rsidR="007726DF" w:rsidRDefault="00F8701C">
      <w:pPr>
        <w:numPr>
          <w:ilvl w:val="0"/>
          <w:numId w:val="1"/>
        </w:numPr>
        <w:jc w:val="both"/>
        <w:rPr>
          <w:rFonts w:ascii="Bookman Old Style" w:hAnsi="Bookman Old Style"/>
          <w:sz w:val="22"/>
          <w:szCs w:val="22"/>
        </w:rPr>
      </w:pPr>
      <w:r>
        <w:rPr>
          <w:rFonts w:ascii="Bookman Old Style" w:hAnsi="Bookman Old Style"/>
          <w:sz w:val="22"/>
          <w:szCs w:val="22"/>
        </w:rPr>
        <w:lastRenderedPageBreak/>
        <w:t xml:space="preserve">Por una parte, a los llamados “afrancesados”, viejos reformistas e ilustrados partidarios de una modernización pacífica y gradual de España, de la vía reformista y que apoyan a José I. </w:t>
      </w:r>
    </w:p>
    <w:p w14:paraId="662F249F" w14:textId="77777777" w:rsidR="007726DF" w:rsidRDefault="007726DF">
      <w:pPr>
        <w:ind w:left="360"/>
        <w:jc w:val="both"/>
        <w:rPr>
          <w:rFonts w:ascii="Bookman Old Style" w:hAnsi="Bookman Old Style"/>
          <w:sz w:val="22"/>
          <w:szCs w:val="22"/>
        </w:rPr>
      </w:pPr>
    </w:p>
    <w:p w14:paraId="399CE3C5" w14:textId="77777777" w:rsidR="007726DF" w:rsidRDefault="00F8701C">
      <w:pPr>
        <w:numPr>
          <w:ilvl w:val="0"/>
          <w:numId w:val="1"/>
        </w:numPr>
        <w:jc w:val="both"/>
        <w:rPr>
          <w:rFonts w:ascii="Bookman Old Style" w:hAnsi="Bookman Old Style"/>
          <w:sz w:val="22"/>
          <w:szCs w:val="22"/>
        </w:rPr>
      </w:pPr>
      <w:r>
        <w:rPr>
          <w:rFonts w:ascii="Bookman Old Style" w:hAnsi="Bookman Old Style"/>
          <w:sz w:val="22"/>
          <w:szCs w:val="22"/>
        </w:rPr>
        <w:t>Por otra parte, están los llamados “patriotas”, grupo heterogéneo q</w:t>
      </w:r>
      <w:r>
        <w:rPr>
          <w:rFonts w:ascii="Bookman Old Style" w:hAnsi="Bookman Old Style"/>
          <w:sz w:val="22"/>
          <w:szCs w:val="22"/>
        </w:rPr>
        <w:t xml:space="preserve">ue comparten el rechazo al invasor y el reconocimiento de Fernando VII como legítimo rey de España, pero que pertenecían a dos grupos ideológicos muy dispares: </w:t>
      </w:r>
      <w:r>
        <w:rPr>
          <w:rFonts w:ascii="Bookman Old Style" w:hAnsi="Bookman Old Style"/>
          <w:sz w:val="22"/>
          <w:szCs w:val="22"/>
          <w:u w:val="single"/>
        </w:rPr>
        <w:t>liberales</w:t>
      </w:r>
      <w:r>
        <w:rPr>
          <w:rFonts w:ascii="Bookman Old Style" w:hAnsi="Bookman Old Style"/>
          <w:sz w:val="22"/>
          <w:szCs w:val="22"/>
        </w:rPr>
        <w:t xml:space="preserve"> y </w:t>
      </w:r>
      <w:r>
        <w:rPr>
          <w:rFonts w:ascii="Bookman Old Style" w:hAnsi="Bookman Old Style"/>
          <w:sz w:val="22"/>
          <w:szCs w:val="22"/>
          <w:u w:val="single"/>
        </w:rPr>
        <w:t xml:space="preserve">absolutistas </w:t>
      </w:r>
      <w:r>
        <w:rPr>
          <w:rFonts w:ascii="Bookman Old Style" w:hAnsi="Bookman Old Style"/>
          <w:sz w:val="22"/>
          <w:szCs w:val="22"/>
        </w:rPr>
        <w:t xml:space="preserve">o </w:t>
      </w:r>
      <w:r>
        <w:rPr>
          <w:rFonts w:ascii="Bookman Old Style" w:hAnsi="Bookman Old Style"/>
          <w:sz w:val="22"/>
          <w:szCs w:val="22"/>
          <w:u w:val="single"/>
        </w:rPr>
        <w:t>tradicionalistas</w:t>
      </w:r>
      <w:r>
        <w:rPr>
          <w:rFonts w:ascii="Bookman Old Style" w:hAnsi="Bookman Old Style"/>
          <w:sz w:val="22"/>
          <w:szCs w:val="22"/>
        </w:rPr>
        <w:t xml:space="preserve">. </w:t>
      </w:r>
    </w:p>
    <w:p w14:paraId="52DAC7A5" w14:textId="77777777" w:rsidR="007726DF" w:rsidRDefault="007726DF">
      <w:pPr>
        <w:jc w:val="both"/>
        <w:rPr>
          <w:rFonts w:ascii="Bookman Old Style" w:hAnsi="Bookman Old Style"/>
          <w:sz w:val="22"/>
          <w:szCs w:val="22"/>
        </w:rPr>
      </w:pPr>
    </w:p>
    <w:p w14:paraId="2E29DEEF" w14:textId="77777777" w:rsidR="007726DF" w:rsidRDefault="00F8701C">
      <w:pPr>
        <w:numPr>
          <w:ilvl w:val="0"/>
          <w:numId w:val="3"/>
        </w:numPr>
        <w:jc w:val="both"/>
        <w:rPr>
          <w:rFonts w:ascii="Bookman Old Style" w:hAnsi="Bookman Old Style"/>
          <w:sz w:val="22"/>
          <w:szCs w:val="22"/>
        </w:rPr>
      </w:pPr>
      <w:r>
        <w:rPr>
          <w:rFonts w:ascii="Bookman Old Style" w:hAnsi="Bookman Old Style"/>
          <w:sz w:val="22"/>
          <w:szCs w:val="22"/>
        </w:rPr>
        <w:t xml:space="preserve">Los </w:t>
      </w:r>
      <w:r>
        <w:rPr>
          <w:rFonts w:ascii="Bookman Old Style" w:hAnsi="Bookman Old Style"/>
          <w:b/>
          <w:sz w:val="22"/>
          <w:szCs w:val="22"/>
        </w:rPr>
        <w:t>liberales</w:t>
      </w:r>
      <w:r>
        <w:rPr>
          <w:rFonts w:ascii="Bookman Old Style" w:hAnsi="Bookman Old Style"/>
          <w:sz w:val="22"/>
          <w:szCs w:val="22"/>
        </w:rPr>
        <w:t xml:space="preserve"> rechazan a los franceses, pero no a</w:t>
      </w:r>
      <w:r>
        <w:rPr>
          <w:rFonts w:ascii="Bookman Old Style" w:hAnsi="Bookman Old Style"/>
          <w:sz w:val="22"/>
          <w:szCs w:val="22"/>
        </w:rPr>
        <w:t xml:space="preserve"> sus ideas, y desean implantar en España reformas liberales. Este grupo está integrado fundamentalmente por la burguesía y parte del clero. </w:t>
      </w:r>
    </w:p>
    <w:p w14:paraId="175A3012" w14:textId="77777777" w:rsidR="007726DF" w:rsidRDefault="007726DF">
      <w:pPr>
        <w:ind w:left="1068"/>
        <w:jc w:val="both"/>
        <w:rPr>
          <w:rFonts w:ascii="Bookman Old Style" w:hAnsi="Bookman Old Style"/>
          <w:sz w:val="22"/>
          <w:szCs w:val="22"/>
        </w:rPr>
      </w:pPr>
    </w:p>
    <w:p w14:paraId="79F2F3AF" w14:textId="77777777" w:rsidR="007726DF" w:rsidRDefault="00F8701C">
      <w:pPr>
        <w:numPr>
          <w:ilvl w:val="0"/>
          <w:numId w:val="3"/>
        </w:numPr>
        <w:jc w:val="both"/>
        <w:rPr>
          <w:rFonts w:ascii="Bookman Old Style" w:hAnsi="Bookman Old Style"/>
          <w:sz w:val="22"/>
          <w:szCs w:val="22"/>
        </w:rPr>
      </w:pPr>
      <w:r>
        <w:rPr>
          <w:rFonts w:ascii="Bookman Old Style" w:hAnsi="Bookman Old Style"/>
          <w:sz w:val="22"/>
          <w:szCs w:val="22"/>
        </w:rPr>
        <w:t xml:space="preserve">Los </w:t>
      </w:r>
      <w:r>
        <w:rPr>
          <w:rFonts w:ascii="Bookman Old Style" w:hAnsi="Bookman Old Style"/>
          <w:b/>
          <w:sz w:val="22"/>
          <w:szCs w:val="22"/>
        </w:rPr>
        <w:t>tradicionalistas o absolutistas</w:t>
      </w:r>
      <w:r>
        <w:rPr>
          <w:rFonts w:ascii="Bookman Old Style" w:hAnsi="Bookman Old Style"/>
          <w:sz w:val="22"/>
          <w:szCs w:val="22"/>
        </w:rPr>
        <w:t xml:space="preserve"> representan a la mayor parte del bajo del clero y las masas populares, defienden el retorno de Fernando VII como monarca absoluto, en la tradición del Antiguo Régimen.</w:t>
      </w:r>
    </w:p>
    <w:p w14:paraId="787B75E9" w14:textId="77777777" w:rsidR="007726DF" w:rsidRDefault="007726DF">
      <w:pPr>
        <w:jc w:val="both"/>
        <w:rPr>
          <w:rFonts w:ascii="Bookman Old Style" w:hAnsi="Bookman Old Style"/>
          <w:sz w:val="22"/>
          <w:szCs w:val="22"/>
        </w:rPr>
      </w:pPr>
    </w:p>
    <w:p w14:paraId="336756DE" w14:textId="77777777" w:rsidR="007726DF" w:rsidRDefault="007726DF">
      <w:pPr>
        <w:jc w:val="both"/>
        <w:rPr>
          <w:rFonts w:ascii="Bookman Old Style" w:hAnsi="Bookman Old Style"/>
          <w:sz w:val="22"/>
          <w:szCs w:val="22"/>
        </w:rPr>
      </w:pPr>
    </w:p>
    <w:p w14:paraId="1E7C59CB" w14:textId="77777777" w:rsidR="007726DF" w:rsidRDefault="00F8701C">
      <w:pPr>
        <w:jc w:val="both"/>
        <w:rPr>
          <w:rFonts w:ascii="Bookman Old Style" w:hAnsi="Bookman Old Style"/>
          <w:b/>
          <w:sz w:val="22"/>
          <w:szCs w:val="22"/>
        </w:rPr>
      </w:pPr>
      <w:r>
        <w:rPr>
          <w:rFonts w:ascii="Bookman Old Style" w:hAnsi="Bookman Old Style"/>
          <w:b/>
          <w:sz w:val="22"/>
          <w:szCs w:val="22"/>
        </w:rPr>
        <w:t>EL DESARROLLO DE LA GUERRA: FASES</w:t>
      </w:r>
    </w:p>
    <w:p w14:paraId="238D7DBD" w14:textId="77777777" w:rsidR="007726DF" w:rsidRDefault="007726DF">
      <w:pPr>
        <w:jc w:val="both"/>
        <w:rPr>
          <w:rFonts w:ascii="Bookman Old Style" w:hAnsi="Bookman Old Style"/>
          <w:sz w:val="22"/>
          <w:szCs w:val="22"/>
        </w:rPr>
      </w:pPr>
    </w:p>
    <w:p w14:paraId="061D8FF5" w14:textId="77777777" w:rsidR="007726DF" w:rsidRDefault="00F8701C">
      <w:pPr>
        <w:jc w:val="both"/>
        <w:rPr>
          <w:rFonts w:ascii="Bookman Old Style" w:hAnsi="Bookman Old Style"/>
          <w:sz w:val="22"/>
          <w:szCs w:val="22"/>
        </w:rPr>
      </w:pPr>
      <w:r>
        <w:rPr>
          <w:rFonts w:ascii="Bookman Old Style" w:hAnsi="Bookman Old Style"/>
          <w:sz w:val="22"/>
          <w:szCs w:val="22"/>
        </w:rPr>
        <w:t>En principio, la relación de fuerzas era muy desig</w:t>
      </w:r>
      <w:r>
        <w:rPr>
          <w:rFonts w:ascii="Bookman Old Style" w:hAnsi="Bookman Old Style"/>
          <w:sz w:val="22"/>
          <w:szCs w:val="22"/>
        </w:rPr>
        <w:t xml:space="preserve">ual. Frente a un ejército francés amplio y hasta entonces invencible, los restos del español, compuesto por unos 100.000 hombres, estaban en clara inferioridad de condiciones, aunque demostraron gran capacidad de lucha. Además, la intervención de unidades </w:t>
      </w:r>
      <w:r>
        <w:rPr>
          <w:rFonts w:ascii="Bookman Old Style" w:hAnsi="Bookman Old Style"/>
          <w:sz w:val="22"/>
          <w:szCs w:val="22"/>
        </w:rPr>
        <w:t>inglesas y de los restos del ejército portugués reforzó considerablemente la resistencia española. Por otra parte, el nivel de eficacia del ejército francés tampoco fue tan alto como en otros conflictos.</w:t>
      </w:r>
    </w:p>
    <w:p w14:paraId="37286ABE" w14:textId="77777777" w:rsidR="007726DF" w:rsidRDefault="007726DF">
      <w:pPr>
        <w:jc w:val="both"/>
        <w:rPr>
          <w:rFonts w:ascii="Bookman Old Style" w:hAnsi="Bookman Old Style"/>
          <w:sz w:val="22"/>
          <w:szCs w:val="22"/>
        </w:rPr>
      </w:pPr>
    </w:p>
    <w:p w14:paraId="2493D277" w14:textId="77777777" w:rsidR="007726DF" w:rsidRDefault="00F8701C">
      <w:pPr>
        <w:jc w:val="both"/>
        <w:rPr>
          <w:rFonts w:ascii="Bookman Old Style" w:hAnsi="Bookman Old Style"/>
          <w:sz w:val="22"/>
          <w:szCs w:val="22"/>
          <w:u w:val="single"/>
        </w:rPr>
      </w:pPr>
      <w:r>
        <w:rPr>
          <w:rFonts w:ascii="Bookman Old Style" w:hAnsi="Bookman Old Style"/>
          <w:b/>
          <w:sz w:val="22"/>
          <w:szCs w:val="22"/>
          <w:u w:val="single"/>
        </w:rPr>
        <w:t>Primera fase: éxitos españoles</w:t>
      </w:r>
      <w:r>
        <w:rPr>
          <w:rFonts w:ascii="Bookman Old Style" w:hAnsi="Bookman Old Style"/>
          <w:sz w:val="22"/>
          <w:szCs w:val="22"/>
          <w:u w:val="single"/>
        </w:rPr>
        <w:t xml:space="preserve"> (hasta noviembre de </w:t>
      </w:r>
      <w:r>
        <w:rPr>
          <w:rFonts w:ascii="Bookman Old Style" w:hAnsi="Bookman Old Style"/>
          <w:sz w:val="22"/>
          <w:szCs w:val="22"/>
          <w:u w:val="single"/>
        </w:rPr>
        <w:t>1808)</w:t>
      </w:r>
    </w:p>
    <w:p w14:paraId="55FDF818" w14:textId="77777777" w:rsidR="007726DF" w:rsidRDefault="007726DF">
      <w:pPr>
        <w:jc w:val="both"/>
        <w:rPr>
          <w:rFonts w:ascii="Bookman Old Style" w:hAnsi="Bookman Old Style"/>
          <w:sz w:val="22"/>
          <w:szCs w:val="22"/>
        </w:rPr>
      </w:pPr>
    </w:p>
    <w:p w14:paraId="0B239AE5" w14:textId="77777777" w:rsidR="007726DF" w:rsidRDefault="00F8701C">
      <w:pPr>
        <w:jc w:val="both"/>
        <w:rPr>
          <w:rFonts w:ascii="Bookman Old Style" w:hAnsi="Bookman Old Style"/>
          <w:sz w:val="22"/>
          <w:szCs w:val="22"/>
        </w:rPr>
      </w:pPr>
      <w:r>
        <w:rPr>
          <w:rFonts w:ascii="Bookman Old Style" w:hAnsi="Bookman Old Style"/>
          <w:sz w:val="22"/>
          <w:szCs w:val="22"/>
        </w:rPr>
        <w:t>Destacan el sitio de Zaragoza (resistencia organizada por el general Palafox) y la derrota en Bailén del ejército francés, dirigido por el General Dupont, frente al ejército español comandado por el General Castaños. Esta victoria tuvo una gran impo</w:t>
      </w:r>
      <w:r>
        <w:rPr>
          <w:rFonts w:ascii="Bookman Old Style" w:hAnsi="Bookman Old Style"/>
          <w:sz w:val="22"/>
          <w:szCs w:val="22"/>
        </w:rPr>
        <w:t>rtancia estratégica y propagandística, ya que se impidió el avance francés hacia Andalucía y por primera vez era derrotado el ejército napoleónico. José I se ve obligado a abandonar Madrid y a refugiarse en Vitoria.</w:t>
      </w:r>
    </w:p>
    <w:p w14:paraId="6FFA056D" w14:textId="77777777" w:rsidR="007726DF" w:rsidRDefault="007726DF">
      <w:pPr>
        <w:ind w:left="708"/>
        <w:jc w:val="both"/>
        <w:rPr>
          <w:rFonts w:ascii="Bookman Old Style" w:hAnsi="Bookman Old Style"/>
          <w:sz w:val="22"/>
          <w:szCs w:val="22"/>
        </w:rPr>
      </w:pPr>
    </w:p>
    <w:p w14:paraId="65AF1650" w14:textId="77777777" w:rsidR="007726DF" w:rsidRDefault="00F8701C">
      <w:pPr>
        <w:jc w:val="both"/>
        <w:rPr>
          <w:rFonts w:ascii="Bookman Old Style" w:hAnsi="Bookman Old Style"/>
          <w:sz w:val="22"/>
          <w:szCs w:val="22"/>
          <w:u w:val="single"/>
        </w:rPr>
      </w:pPr>
      <w:r>
        <w:rPr>
          <w:rFonts w:ascii="Bookman Old Style" w:hAnsi="Bookman Old Style"/>
          <w:b/>
          <w:sz w:val="22"/>
          <w:szCs w:val="22"/>
          <w:u w:val="single"/>
        </w:rPr>
        <w:t xml:space="preserve">Segunda fase: dominio francés e inicio </w:t>
      </w:r>
      <w:r>
        <w:rPr>
          <w:rFonts w:ascii="Bookman Old Style" w:hAnsi="Bookman Old Style"/>
          <w:b/>
          <w:sz w:val="22"/>
          <w:szCs w:val="22"/>
          <w:u w:val="single"/>
        </w:rPr>
        <w:t xml:space="preserve">de la guerra de guerrillas </w:t>
      </w:r>
      <w:r>
        <w:rPr>
          <w:rFonts w:ascii="Bookman Old Style" w:hAnsi="Bookman Old Style"/>
          <w:sz w:val="22"/>
          <w:szCs w:val="22"/>
          <w:u w:val="single"/>
        </w:rPr>
        <w:t>(noviembre 1808- enero de 1812)</w:t>
      </w:r>
    </w:p>
    <w:p w14:paraId="08F7F4AD" w14:textId="77777777" w:rsidR="007726DF" w:rsidRDefault="007726DF">
      <w:pPr>
        <w:jc w:val="both"/>
        <w:rPr>
          <w:rFonts w:ascii="Bookman Old Style" w:hAnsi="Bookman Old Style"/>
          <w:sz w:val="22"/>
          <w:szCs w:val="22"/>
        </w:rPr>
      </w:pPr>
    </w:p>
    <w:p w14:paraId="2B723CC2" w14:textId="77777777" w:rsidR="007726DF" w:rsidRDefault="00F8701C">
      <w:pPr>
        <w:jc w:val="both"/>
        <w:rPr>
          <w:rFonts w:ascii="Bookman Old Style" w:hAnsi="Bookman Old Style"/>
          <w:sz w:val="22"/>
          <w:szCs w:val="22"/>
        </w:rPr>
      </w:pPr>
      <w:r>
        <w:rPr>
          <w:rFonts w:ascii="Bookman Old Style" w:hAnsi="Bookman Old Style"/>
          <w:sz w:val="22"/>
          <w:szCs w:val="22"/>
        </w:rPr>
        <w:t xml:space="preserve">El emperador francés había subestimado en principio la capacidad de resistencia del pueblo español. Ante la derrota de Bailén organizó la “Grande </w:t>
      </w:r>
      <w:proofErr w:type="spellStart"/>
      <w:r>
        <w:rPr>
          <w:rFonts w:ascii="Bookman Old Style" w:hAnsi="Bookman Old Style"/>
          <w:sz w:val="22"/>
          <w:szCs w:val="22"/>
        </w:rPr>
        <w:t>Armée</w:t>
      </w:r>
      <w:proofErr w:type="spellEnd"/>
      <w:r>
        <w:rPr>
          <w:rFonts w:ascii="Bookman Old Style" w:hAnsi="Bookman Old Style"/>
          <w:sz w:val="22"/>
          <w:szCs w:val="22"/>
        </w:rPr>
        <w:t>”, un poderoso ejército dirigido por el propi</w:t>
      </w:r>
      <w:r>
        <w:rPr>
          <w:rFonts w:ascii="Bookman Old Style" w:hAnsi="Bookman Old Style"/>
          <w:sz w:val="22"/>
          <w:szCs w:val="22"/>
        </w:rPr>
        <w:t xml:space="preserve">o Napoleón. Restaura a José I en Madrid, tras </w:t>
      </w:r>
      <w:proofErr w:type="spellStart"/>
      <w:r>
        <w:rPr>
          <w:rFonts w:ascii="Bookman Old Style" w:hAnsi="Bookman Old Style"/>
          <w:sz w:val="22"/>
          <w:szCs w:val="22"/>
        </w:rPr>
        <w:t>suvictoriaen</w:t>
      </w:r>
      <w:proofErr w:type="spellEnd"/>
      <w:r>
        <w:rPr>
          <w:rFonts w:ascii="Bookman Old Style" w:hAnsi="Bookman Old Style"/>
          <w:sz w:val="22"/>
          <w:szCs w:val="22"/>
        </w:rPr>
        <w:t xml:space="preserve"> Somosierra, y prácticamente domina toda la Península, excepto Cádiz, que se haya protegida por la marina inglesa. </w:t>
      </w:r>
    </w:p>
    <w:p w14:paraId="5891A2E3" w14:textId="77777777" w:rsidR="007726DF" w:rsidRDefault="007726DF">
      <w:pPr>
        <w:jc w:val="both"/>
        <w:rPr>
          <w:rFonts w:ascii="Bookman Old Style" w:hAnsi="Bookman Old Style"/>
          <w:sz w:val="22"/>
          <w:szCs w:val="22"/>
        </w:rPr>
      </w:pPr>
    </w:p>
    <w:p w14:paraId="6622B215" w14:textId="77777777" w:rsidR="007726DF" w:rsidRDefault="00F8701C">
      <w:pPr>
        <w:jc w:val="both"/>
        <w:rPr>
          <w:rFonts w:ascii="Bookman Old Style" w:hAnsi="Bookman Old Style"/>
          <w:sz w:val="22"/>
          <w:szCs w:val="22"/>
        </w:rPr>
      </w:pPr>
      <w:r>
        <w:rPr>
          <w:rFonts w:ascii="Bookman Old Style" w:hAnsi="Bookman Old Style"/>
          <w:sz w:val="22"/>
          <w:szCs w:val="22"/>
        </w:rPr>
        <w:t>Desde el lado de la resistencia fueron de vital importancia dos hechos:</w:t>
      </w:r>
    </w:p>
    <w:p w14:paraId="5C16C4BE" w14:textId="77777777" w:rsidR="007726DF" w:rsidRDefault="007726DF">
      <w:pPr>
        <w:ind w:left="708"/>
        <w:jc w:val="both"/>
        <w:rPr>
          <w:rFonts w:ascii="Bookman Old Style" w:hAnsi="Bookman Old Style"/>
          <w:sz w:val="22"/>
          <w:szCs w:val="22"/>
        </w:rPr>
      </w:pPr>
    </w:p>
    <w:p w14:paraId="70868330" w14:textId="77777777" w:rsidR="007726DF" w:rsidRDefault="00F8701C">
      <w:pPr>
        <w:numPr>
          <w:ilvl w:val="0"/>
          <w:numId w:val="2"/>
        </w:numPr>
        <w:jc w:val="both"/>
      </w:pPr>
      <w:r>
        <w:rPr>
          <w:rFonts w:ascii="Bookman Old Style" w:hAnsi="Bookman Old Style"/>
          <w:sz w:val="22"/>
          <w:szCs w:val="22"/>
        </w:rPr>
        <w:t xml:space="preserve">La </w:t>
      </w:r>
      <w:r>
        <w:rPr>
          <w:rFonts w:ascii="Bookman Old Style" w:hAnsi="Bookman Old Style"/>
          <w:sz w:val="22"/>
          <w:szCs w:val="22"/>
          <w:u w:val="single"/>
        </w:rPr>
        <w:t>parti</w:t>
      </w:r>
      <w:r>
        <w:rPr>
          <w:rFonts w:ascii="Bookman Old Style" w:hAnsi="Bookman Old Style"/>
          <w:sz w:val="22"/>
          <w:szCs w:val="22"/>
          <w:u w:val="single"/>
        </w:rPr>
        <w:t>cipación militar de Inglaterra</w:t>
      </w:r>
      <w:r>
        <w:rPr>
          <w:rFonts w:ascii="Bookman Old Style" w:hAnsi="Bookman Old Style"/>
          <w:sz w:val="22"/>
          <w:szCs w:val="22"/>
        </w:rPr>
        <w:t xml:space="preserve"> en la contienda.</w:t>
      </w:r>
    </w:p>
    <w:p w14:paraId="7363C44B" w14:textId="77777777" w:rsidR="007726DF" w:rsidRDefault="00F8701C">
      <w:pPr>
        <w:numPr>
          <w:ilvl w:val="0"/>
          <w:numId w:val="2"/>
        </w:numPr>
        <w:jc w:val="both"/>
        <w:rPr>
          <w:rFonts w:ascii="Bookman Old Style" w:hAnsi="Bookman Old Style"/>
          <w:sz w:val="22"/>
          <w:szCs w:val="22"/>
        </w:rPr>
      </w:pPr>
      <w:r>
        <w:rPr>
          <w:rFonts w:ascii="Bookman Old Style" w:hAnsi="Bookman Old Style"/>
          <w:sz w:val="22"/>
          <w:szCs w:val="22"/>
        </w:rPr>
        <w:t xml:space="preserve">La </w:t>
      </w:r>
      <w:r>
        <w:rPr>
          <w:rFonts w:ascii="Bookman Old Style" w:hAnsi="Bookman Old Style"/>
          <w:sz w:val="22"/>
          <w:szCs w:val="22"/>
          <w:u w:val="single"/>
        </w:rPr>
        <w:t>aparición de la guerrilla</w:t>
      </w:r>
      <w:r>
        <w:rPr>
          <w:rFonts w:ascii="Bookman Old Style" w:hAnsi="Bookman Old Style"/>
          <w:sz w:val="22"/>
          <w:szCs w:val="22"/>
        </w:rPr>
        <w:t xml:space="preserve"> popular como nueva y eficaz táctica de lucha contra ejércitos más numerosos y mejor equipados. </w:t>
      </w:r>
    </w:p>
    <w:p w14:paraId="556E54D3" w14:textId="77777777" w:rsidR="007726DF" w:rsidRDefault="007726DF">
      <w:pPr>
        <w:jc w:val="both"/>
        <w:rPr>
          <w:rFonts w:ascii="Bookman Old Style" w:hAnsi="Bookman Old Style"/>
          <w:sz w:val="22"/>
          <w:szCs w:val="22"/>
        </w:rPr>
      </w:pPr>
    </w:p>
    <w:p w14:paraId="04B90BEE" w14:textId="1BFDA6C6" w:rsidR="007726DF" w:rsidRDefault="00F8701C">
      <w:pPr>
        <w:jc w:val="both"/>
        <w:rPr>
          <w:rFonts w:ascii="Bookman Old Style" w:hAnsi="Bookman Old Style"/>
          <w:sz w:val="22"/>
          <w:szCs w:val="22"/>
        </w:rPr>
      </w:pPr>
      <w:r>
        <w:rPr>
          <w:rFonts w:ascii="Bookman Old Style" w:hAnsi="Bookman Old Style"/>
          <w:sz w:val="22"/>
          <w:szCs w:val="22"/>
        </w:rPr>
        <w:t>Durante tres años el ejército francés sufrirá una terrible guerra de desgaste fren</w:t>
      </w:r>
      <w:r>
        <w:rPr>
          <w:rFonts w:ascii="Bookman Old Style" w:hAnsi="Bookman Old Style"/>
          <w:sz w:val="22"/>
          <w:szCs w:val="22"/>
        </w:rPr>
        <w:t>te a la guerrilla en la que destacaron algunos jefes importantes como Espoz y Mina, el Cura Merino o el Empecinado.</w:t>
      </w:r>
    </w:p>
    <w:p w14:paraId="6CF3B8DE" w14:textId="5D080CAA" w:rsidR="00734E7A" w:rsidRDefault="00734E7A">
      <w:pPr>
        <w:jc w:val="both"/>
        <w:rPr>
          <w:rFonts w:ascii="Bookman Old Style" w:hAnsi="Bookman Old Style"/>
          <w:sz w:val="22"/>
          <w:szCs w:val="22"/>
        </w:rPr>
      </w:pPr>
    </w:p>
    <w:p w14:paraId="18DAC4E1" w14:textId="1BBFAD87" w:rsidR="00734E7A" w:rsidRDefault="00734E7A">
      <w:pPr>
        <w:jc w:val="both"/>
        <w:rPr>
          <w:rFonts w:ascii="Bookman Old Style" w:hAnsi="Bookman Old Style"/>
          <w:sz w:val="22"/>
          <w:szCs w:val="22"/>
        </w:rPr>
      </w:pPr>
    </w:p>
    <w:p w14:paraId="2370D9F4" w14:textId="77777777" w:rsidR="00734E7A" w:rsidRDefault="00734E7A">
      <w:pPr>
        <w:jc w:val="both"/>
        <w:rPr>
          <w:rFonts w:ascii="Bookman Old Style" w:hAnsi="Bookman Old Style"/>
          <w:sz w:val="22"/>
          <w:szCs w:val="22"/>
        </w:rPr>
      </w:pPr>
    </w:p>
    <w:p w14:paraId="42F6C951" w14:textId="77777777" w:rsidR="00734E7A" w:rsidRDefault="00734E7A">
      <w:pPr>
        <w:jc w:val="both"/>
        <w:rPr>
          <w:rFonts w:ascii="Bookman Old Style" w:hAnsi="Bookman Old Style"/>
          <w:b/>
          <w:sz w:val="22"/>
          <w:szCs w:val="22"/>
        </w:rPr>
      </w:pPr>
    </w:p>
    <w:p w14:paraId="32270748" w14:textId="77777777" w:rsidR="007726DF" w:rsidRDefault="00F8701C">
      <w:pPr>
        <w:jc w:val="both"/>
        <w:rPr>
          <w:rFonts w:ascii="Bookman Old Style" w:hAnsi="Bookman Old Style"/>
          <w:sz w:val="22"/>
          <w:szCs w:val="22"/>
          <w:u w:val="single"/>
        </w:rPr>
      </w:pPr>
      <w:r>
        <w:rPr>
          <w:rFonts w:ascii="Bookman Old Style" w:hAnsi="Bookman Old Style"/>
          <w:b/>
          <w:sz w:val="22"/>
          <w:szCs w:val="22"/>
          <w:u w:val="single"/>
        </w:rPr>
        <w:lastRenderedPageBreak/>
        <w:t xml:space="preserve">Tercera fase: derrota del invasor </w:t>
      </w:r>
      <w:r>
        <w:rPr>
          <w:rFonts w:ascii="Bookman Old Style" w:hAnsi="Bookman Old Style"/>
          <w:sz w:val="22"/>
          <w:szCs w:val="22"/>
          <w:u w:val="single"/>
        </w:rPr>
        <w:t>(1812-1814)</w:t>
      </w:r>
    </w:p>
    <w:p w14:paraId="1E4F23D5" w14:textId="77777777" w:rsidR="007726DF" w:rsidRDefault="007726DF">
      <w:pPr>
        <w:jc w:val="both"/>
        <w:rPr>
          <w:rFonts w:ascii="Bookman Old Style" w:hAnsi="Bookman Old Style"/>
          <w:sz w:val="22"/>
          <w:szCs w:val="22"/>
        </w:rPr>
      </w:pPr>
    </w:p>
    <w:p w14:paraId="5D1E7194" w14:textId="77777777" w:rsidR="007726DF" w:rsidRDefault="00F8701C">
      <w:pPr>
        <w:jc w:val="both"/>
        <w:rPr>
          <w:rFonts w:ascii="Bookman Old Style" w:hAnsi="Bookman Old Style"/>
          <w:sz w:val="22"/>
          <w:szCs w:val="22"/>
        </w:rPr>
      </w:pPr>
      <w:r>
        <w:rPr>
          <w:rFonts w:ascii="Bookman Old Style" w:hAnsi="Bookman Old Style"/>
          <w:sz w:val="22"/>
          <w:szCs w:val="22"/>
        </w:rPr>
        <w:t>La tercera y última fase se inicia en la primavera de 1812, cuando Napoleón se ve obligado a retirar de España parte de sus tropas para unirlas a la Campaña contra Rusia. Los ejércitos anglo-españoles aprovecharon esta circunstancia para intensificar su of</w:t>
      </w:r>
      <w:r>
        <w:rPr>
          <w:rFonts w:ascii="Bookman Old Style" w:hAnsi="Bookman Old Style"/>
          <w:sz w:val="22"/>
          <w:szCs w:val="22"/>
        </w:rPr>
        <w:t xml:space="preserve">ensiva. En 1812 un ejército británico, dirigido por el </w:t>
      </w:r>
      <w:r>
        <w:rPr>
          <w:rFonts w:ascii="Bookman Old Style" w:hAnsi="Bookman Old Style"/>
          <w:sz w:val="22"/>
          <w:szCs w:val="22"/>
          <w:u w:val="single"/>
        </w:rPr>
        <w:t>general Wellington</w:t>
      </w:r>
      <w:r>
        <w:rPr>
          <w:rFonts w:ascii="Bookman Old Style" w:hAnsi="Bookman Old Style"/>
          <w:sz w:val="22"/>
          <w:szCs w:val="22"/>
        </w:rPr>
        <w:t xml:space="preserve">, desembarcó en Portugal, comenzando una larga ofensiva contra los ejércitos franceses. A la victoria de </w:t>
      </w:r>
      <w:r>
        <w:rPr>
          <w:rFonts w:ascii="Bookman Old Style" w:hAnsi="Bookman Old Style"/>
          <w:sz w:val="22"/>
          <w:szCs w:val="22"/>
          <w:u w:val="single"/>
        </w:rPr>
        <w:t>Arapiles</w:t>
      </w:r>
      <w:r>
        <w:rPr>
          <w:rFonts w:ascii="Bookman Old Style" w:hAnsi="Bookman Old Style"/>
          <w:sz w:val="22"/>
          <w:szCs w:val="22"/>
        </w:rPr>
        <w:t xml:space="preserve"> (Salamanca), les suceden las definitivas de </w:t>
      </w:r>
      <w:r>
        <w:rPr>
          <w:rFonts w:ascii="Bookman Old Style" w:hAnsi="Bookman Old Style"/>
          <w:sz w:val="22"/>
          <w:szCs w:val="22"/>
          <w:u w:val="single"/>
        </w:rPr>
        <w:t>Vitoria</w:t>
      </w:r>
      <w:r>
        <w:rPr>
          <w:rFonts w:ascii="Bookman Old Style" w:hAnsi="Bookman Old Style"/>
          <w:sz w:val="22"/>
          <w:szCs w:val="22"/>
        </w:rPr>
        <w:t xml:space="preserve">, </w:t>
      </w:r>
      <w:r>
        <w:rPr>
          <w:rFonts w:ascii="Bookman Old Style" w:hAnsi="Bookman Old Style"/>
          <w:sz w:val="22"/>
          <w:szCs w:val="22"/>
          <w:u w:val="single"/>
        </w:rPr>
        <w:t>Irún</w:t>
      </w:r>
      <w:r>
        <w:rPr>
          <w:rFonts w:ascii="Bookman Old Style" w:hAnsi="Bookman Old Style"/>
          <w:sz w:val="22"/>
          <w:szCs w:val="22"/>
        </w:rPr>
        <w:t xml:space="preserve"> y </w:t>
      </w:r>
      <w:r>
        <w:rPr>
          <w:rFonts w:ascii="Bookman Old Style" w:hAnsi="Bookman Old Style"/>
          <w:sz w:val="22"/>
          <w:szCs w:val="22"/>
          <w:u w:val="single"/>
        </w:rPr>
        <w:t>San Marci</w:t>
      </w:r>
      <w:r>
        <w:rPr>
          <w:rFonts w:ascii="Bookman Old Style" w:hAnsi="Bookman Old Style"/>
          <w:sz w:val="22"/>
          <w:szCs w:val="22"/>
          <w:u w:val="single"/>
        </w:rPr>
        <w:t>al</w:t>
      </w:r>
      <w:r>
        <w:rPr>
          <w:rFonts w:ascii="Bookman Old Style" w:hAnsi="Bookman Old Style"/>
          <w:sz w:val="22"/>
          <w:szCs w:val="22"/>
        </w:rPr>
        <w:t xml:space="preserve">. A finales de 1813 se firmó el </w:t>
      </w:r>
      <w:r>
        <w:rPr>
          <w:rFonts w:ascii="Bookman Old Style" w:hAnsi="Bookman Old Style"/>
          <w:sz w:val="22"/>
          <w:szCs w:val="22"/>
          <w:u w:val="single"/>
        </w:rPr>
        <w:t>Tratado de Valençay</w:t>
      </w:r>
      <w:r>
        <w:rPr>
          <w:rFonts w:ascii="Bookman Old Style" w:hAnsi="Bookman Old Style"/>
          <w:sz w:val="22"/>
          <w:szCs w:val="22"/>
        </w:rPr>
        <w:t>, por el que Napoleón ofrecía la paz y reconocía a Fernando VII como rey de España.</w:t>
      </w:r>
    </w:p>
    <w:p w14:paraId="73F81461" w14:textId="77777777" w:rsidR="007726DF" w:rsidRDefault="007726DF">
      <w:pPr>
        <w:ind w:left="708"/>
        <w:jc w:val="both"/>
        <w:rPr>
          <w:rFonts w:ascii="Bookman Old Style" w:hAnsi="Bookman Old Style"/>
          <w:sz w:val="22"/>
          <w:szCs w:val="22"/>
        </w:rPr>
      </w:pPr>
    </w:p>
    <w:p w14:paraId="0F32B05F" w14:textId="77777777" w:rsidR="007726DF" w:rsidRDefault="00F8701C">
      <w:pPr>
        <w:jc w:val="both"/>
        <w:rPr>
          <w:rFonts w:ascii="Bookman Old Style" w:hAnsi="Bookman Old Style"/>
          <w:b/>
          <w:sz w:val="22"/>
          <w:szCs w:val="22"/>
        </w:rPr>
      </w:pPr>
      <w:r>
        <w:rPr>
          <w:rFonts w:ascii="Bookman Old Style" w:hAnsi="Bookman Old Style"/>
          <w:sz w:val="22"/>
          <w:szCs w:val="22"/>
        </w:rPr>
        <w:t xml:space="preserve">La guerra había concluido de manera oficial, aunque cuando Fernando VII regresó a España (marzo de 1814) </w:t>
      </w:r>
      <w:r>
        <w:rPr>
          <w:rFonts w:ascii="Bookman Old Style" w:hAnsi="Bookman Old Style"/>
          <w:sz w:val="22"/>
          <w:szCs w:val="22"/>
        </w:rPr>
        <w:t>todavía quedaban tropas francesas en determinadas zonas de Cataluña.</w:t>
      </w:r>
    </w:p>
    <w:p w14:paraId="26A4EBFA" w14:textId="77777777" w:rsidR="007726DF" w:rsidRDefault="007726DF">
      <w:pPr>
        <w:jc w:val="both"/>
        <w:rPr>
          <w:rFonts w:ascii="Bookman Old Style" w:hAnsi="Bookman Old Style"/>
          <w:b/>
          <w:sz w:val="22"/>
          <w:szCs w:val="22"/>
        </w:rPr>
      </w:pPr>
    </w:p>
    <w:p w14:paraId="1FFDA9E4" w14:textId="77777777" w:rsidR="007726DF" w:rsidRDefault="007726DF">
      <w:pPr>
        <w:jc w:val="both"/>
        <w:rPr>
          <w:rFonts w:ascii="Bookman Old Style" w:hAnsi="Bookman Old Style"/>
          <w:b/>
          <w:sz w:val="22"/>
          <w:szCs w:val="22"/>
        </w:rPr>
      </w:pPr>
    </w:p>
    <w:p w14:paraId="616B6206" w14:textId="77777777" w:rsidR="007726DF" w:rsidRDefault="00F8701C">
      <w:pPr>
        <w:jc w:val="both"/>
        <w:rPr>
          <w:rFonts w:ascii="Bookman Old Style" w:hAnsi="Bookman Old Style"/>
          <w:sz w:val="22"/>
          <w:szCs w:val="22"/>
        </w:rPr>
      </w:pPr>
      <w:r>
        <w:rPr>
          <w:rFonts w:ascii="Bookman Old Style" w:hAnsi="Bookman Old Style"/>
          <w:b/>
          <w:sz w:val="22"/>
          <w:szCs w:val="22"/>
        </w:rPr>
        <w:t>GOBIERNO ALTERNATIVO A JOSÉ I: COMIENZOS DE LA REVOLUCIÓN LIBERAL</w:t>
      </w:r>
    </w:p>
    <w:p w14:paraId="6F9C63FB" w14:textId="77777777" w:rsidR="007726DF" w:rsidRDefault="007726DF">
      <w:pPr>
        <w:jc w:val="both"/>
        <w:rPr>
          <w:rFonts w:ascii="Bookman Old Style" w:hAnsi="Bookman Old Style"/>
          <w:b/>
          <w:sz w:val="22"/>
          <w:szCs w:val="22"/>
        </w:rPr>
      </w:pPr>
    </w:p>
    <w:p w14:paraId="5DB49249" w14:textId="77777777" w:rsidR="007726DF" w:rsidRDefault="00F8701C">
      <w:pPr>
        <w:jc w:val="both"/>
        <w:rPr>
          <w:rFonts w:ascii="Bookman Old Style" w:hAnsi="Bookman Old Style"/>
          <w:sz w:val="22"/>
          <w:szCs w:val="22"/>
        </w:rPr>
      </w:pPr>
      <w:r>
        <w:rPr>
          <w:rFonts w:ascii="Bookman Old Style" w:hAnsi="Bookman Old Style"/>
          <w:sz w:val="22"/>
          <w:szCs w:val="22"/>
        </w:rPr>
        <w:t>Aunque inicialmente la guerra tuvo un carácter de levantamiento popular contra la invasión militar francesa pronto dar</w:t>
      </w:r>
      <w:r>
        <w:rPr>
          <w:rFonts w:ascii="Bookman Old Style" w:hAnsi="Bookman Old Style"/>
          <w:sz w:val="22"/>
          <w:szCs w:val="22"/>
        </w:rPr>
        <w:t>ía paso a la organización política de los territorios donde triunfaron los antifranceses:</w:t>
      </w:r>
    </w:p>
    <w:p w14:paraId="735CEF54" w14:textId="77777777" w:rsidR="007726DF" w:rsidRDefault="007726DF">
      <w:pPr>
        <w:jc w:val="both"/>
        <w:rPr>
          <w:rFonts w:ascii="Bookman Old Style" w:hAnsi="Bookman Old Style"/>
          <w:sz w:val="22"/>
          <w:szCs w:val="22"/>
        </w:rPr>
      </w:pPr>
    </w:p>
    <w:p w14:paraId="4F567089" w14:textId="77777777" w:rsidR="007726DF" w:rsidRDefault="00F8701C">
      <w:pPr>
        <w:numPr>
          <w:ilvl w:val="0"/>
          <w:numId w:val="4"/>
        </w:numPr>
        <w:ind w:left="360"/>
        <w:jc w:val="both"/>
        <w:rPr>
          <w:rFonts w:ascii="Bookman Old Style" w:hAnsi="Bookman Old Style"/>
          <w:sz w:val="22"/>
          <w:szCs w:val="22"/>
        </w:rPr>
      </w:pPr>
      <w:r>
        <w:rPr>
          <w:rFonts w:ascii="Bookman Old Style" w:hAnsi="Bookman Old Style"/>
          <w:sz w:val="22"/>
          <w:szCs w:val="22"/>
        </w:rPr>
        <w:t xml:space="preserve">En estos lugares se destituyó a las autoridades existentes y se crearon las </w:t>
      </w:r>
      <w:r>
        <w:rPr>
          <w:rFonts w:ascii="Bookman Old Style" w:hAnsi="Bookman Old Style"/>
          <w:sz w:val="22"/>
          <w:szCs w:val="22"/>
          <w:u w:val="single"/>
        </w:rPr>
        <w:t>Juntas Locales</w:t>
      </w:r>
      <w:r>
        <w:rPr>
          <w:rFonts w:ascii="Bookman Old Style" w:hAnsi="Bookman Old Style"/>
          <w:sz w:val="22"/>
          <w:szCs w:val="22"/>
        </w:rPr>
        <w:t>, integradas en su mayoría por miembros de las viejas clases dominantes (no</w:t>
      </w:r>
      <w:r>
        <w:rPr>
          <w:rFonts w:ascii="Bookman Old Style" w:hAnsi="Bookman Old Style"/>
          <w:sz w:val="22"/>
          <w:szCs w:val="22"/>
        </w:rPr>
        <w:t xml:space="preserve">bleza y clero), aunque con nuevos compromisos políticos. </w:t>
      </w:r>
    </w:p>
    <w:p w14:paraId="42281DE6" w14:textId="77777777" w:rsidR="007726DF" w:rsidRDefault="007726DF">
      <w:pPr>
        <w:jc w:val="both"/>
        <w:rPr>
          <w:rFonts w:ascii="Bookman Old Style" w:hAnsi="Bookman Old Style"/>
          <w:sz w:val="22"/>
          <w:szCs w:val="22"/>
        </w:rPr>
      </w:pPr>
    </w:p>
    <w:p w14:paraId="180FCA23" w14:textId="77777777" w:rsidR="007726DF" w:rsidRDefault="00F8701C">
      <w:pPr>
        <w:numPr>
          <w:ilvl w:val="0"/>
          <w:numId w:val="4"/>
        </w:numPr>
        <w:ind w:left="360"/>
        <w:jc w:val="both"/>
        <w:rPr>
          <w:rFonts w:ascii="Bookman Old Style" w:hAnsi="Bookman Old Style"/>
          <w:sz w:val="22"/>
          <w:szCs w:val="22"/>
        </w:rPr>
      </w:pPr>
      <w:r>
        <w:rPr>
          <w:rFonts w:ascii="Bookman Old Style" w:hAnsi="Bookman Old Style"/>
          <w:sz w:val="22"/>
          <w:szCs w:val="22"/>
        </w:rPr>
        <w:t xml:space="preserve">Las juntas locales se integraron en </w:t>
      </w:r>
      <w:r>
        <w:rPr>
          <w:rFonts w:ascii="Bookman Old Style" w:hAnsi="Bookman Old Style"/>
          <w:sz w:val="22"/>
          <w:szCs w:val="22"/>
          <w:u w:val="single"/>
        </w:rPr>
        <w:t>juntas supremas provinciales</w:t>
      </w:r>
      <w:r>
        <w:rPr>
          <w:rStyle w:val="Ancladenotaalpie"/>
          <w:rFonts w:ascii="Bookman Old Style" w:hAnsi="Bookman Old Style"/>
          <w:sz w:val="22"/>
          <w:szCs w:val="22"/>
          <w:u w:val="single"/>
        </w:rPr>
        <w:footnoteReference w:id="2"/>
      </w:r>
      <w:r>
        <w:rPr>
          <w:rFonts w:ascii="Bookman Old Style" w:hAnsi="Bookman Old Style"/>
          <w:sz w:val="22"/>
          <w:szCs w:val="22"/>
        </w:rPr>
        <w:t xml:space="preserve">. </w:t>
      </w:r>
    </w:p>
    <w:p w14:paraId="30CA626E" w14:textId="77777777" w:rsidR="007726DF" w:rsidRDefault="007726DF">
      <w:pPr>
        <w:jc w:val="both"/>
        <w:rPr>
          <w:rFonts w:ascii="Bookman Old Style" w:hAnsi="Bookman Old Style"/>
          <w:sz w:val="22"/>
          <w:szCs w:val="22"/>
        </w:rPr>
      </w:pPr>
    </w:p>
    <w:p w14:paraId="5F2ED4E6" w14:textId="77777777" w:rsidR="007726DF" w:rsidRDefault="00F8701C">
      <w:pPr>
        <w:numPr>
          <w:ilvl w:val="0"/>
          <w:numId w:val="4"/>
        </w:numPr>
        <w:ind w:left="360"/>
        <w:jc w:val="both"/>
        <w:rPr>
          <w:rFonts w:ascii="Bookman Old Style" w:hAnsi="Bookman Old Style"/>
          <w:sz w:val="22"/>
          <w:szCs w:val="22"/>
        </w:rPr>
      </w:pPr>
      <w:r>
        <w:rPr>
          <w:rFonts w:ascii="Bookman Old Style" w:hAnsi="Bookman Old Style"/>
          <w:sz w:val="22"/>
          <w:szCs w:val="22"/>
        </w:rPr>
        <w:t xml:space="preserve">La necesidad de coordinación entre las distintas juntas provinciales propició la creación de una </w:t>
      </w:r>
      <w:r>
        <w:rPr>
          <w:rFonts w:ascii="Bookman Old Style" w:hAnsi="Bookman Old Style"/>
          <w:sz w:val="22"/>
          <w:szCs w:val="22"/>
          <w:u w:val="single"/>
        </w:rPr>
        <w:t>Junta Suprema Central</w:t>
      </w:r>
      <w:r>
        <w:rPr>
          <w:rFonts w:ascii="Bookman Old Style" w:hAnsi="Bookman Old Style"/>
          <w:sz w:val="22"/>
          <w:szCs w:val="22"/>
        </w:rPr>
        <w:t>, que asum</w:t>
      </w:r>
      <w:r>
        <w:rPr>
          <w:rFonts w:ascii="Bookman Old Style" w:hAnsi="Bookman Old Style"/>
          <w:sz w:val="22"/>
          <w:szCs w:val="22"/>
        </w:rPr>
        <w:t>ió la labor de dirigir la guerra contra los franceses y el gobierno del país, en ausencia del rey, en las zonas no ocupadas</w:t>
      </w:r>
      <w:r>
        <w:rPr>
          <w:rStyle w:val="Ancladenotaalpie"/>
          <w:rFonts w:ascii="Bookman Old Style" w:hAnsi="Bookman Old Style"/>
          <w:sz w:val="22"/>
          <w:szCs w:val="22"/>
        </w:rPr>
        <w:footnoteReference w:id="3"/>
      </w:r>
      <w:r>
        <w:rPr>
          <w:rFonts w:ascii="Bookman Old Style" w:hAnsi="Bookman Old Style"/>
          <w:sz w:val="22"/>
          <w:szCs w:val="22"/>
        </w:rPr>
        <w:t xml:space="preserve">. </w:t>
      </w:r>
    </w:p>
    <w:p w14:paraId="22AA6B93" w14:textId="77777777" w:rsidR="007726DF" w:rsidRDefault="007726DF">
      <w:pPr>
        <w:jc w:val="both"/>
        <w:rPr>
          <w:rFonts w:ascii="Bookman Old Style" w:hAnsi="Bookman Old Style"/>
          <w:sz w:val="22"/>
          <w:szCs w:val="22"/>
        </w:rPr>
      </w:pPr>
    </w:p>
    <w:p w14:paraId="7EEDAF14" w14:textId="77777777" w:rsidR="007726DF" w:rsidRDefault="00F8701C">
      <w:pPr>
        <w:numPr>
          <w:ilvl w:val="0"/>
          <w:numId w:val="4"/>
        </w:numPr>
        <w:ind w:left="360"/>
        <w:jc w:val="both"/>
        <w:rPr>
          <w:rFonts w:ascii="Bookman Old Style" w:hAnsi="Bookman Old Style"/>
          <w:sz w:val="22"/>
          <w:szCs w:val="22"/>
        </w:rPr>
      </w:pPr>
      <w:r>
        <w:rPr>
          <w:rFonts w:ascii="Bookman Old Style" w:hAnsi="Bookman Old Style"/>
          <w:sz w:val="22"/>
          <w:szCs w:val="22"/>
        </w:rPr>
        <w:t xml:space="preserve">En 1810, la Junta Suprema Central traspasó sus poderes a un </w:t>
      </w:r>
      <w:r>
        <w:rPr>
          <w:rFonts w:ascii="Bookman Old Style" w:hAnsi="Bookman Old Style"/>
          <w:sz w:val="22"/>
          <w:szCs w:val="22"/>
          <w:u w:val="single"/>
        </w:rPr>
        <w:t>Consejo de Regencia</w:t>
      </w:r>
      <w:r>
        <w:rPr>
          <w:rFonts w:ascii="Bookman Old Style" w:hAnsi="Bookman Old Style"/>
          <w:sz w:val="22"/>
          <w:szCs w:val="22"/>
        </w:rPr>
        <w:t>. Este consejo se estableció en Cádiz, la zona má</w:t>
      </w:r>
      <w:r>
        <w:rPr>
          <w:rFonts w:ascii="Bookman Old Style" w:hAnsi="Bookman Old Style"/>
          <w:sz w:val="22"/>
          <w:szCs w:val="22"/>
        </w:rPr>
        <w:t xml:space="preserve">s segura de la Península por entonces, protegida por la marina británica. La creación de juntas fue un hecho de gran trascendencia, pues supuso la puesta en práctica del concepto de </w:t>
      </w:r>
      <w:r>
        <w:rPr>
          <w:rFonts w:ascii="Bookman Old Style" w:hAnsi="Bookman Old Style"/>
          <w:sz w:val="22"/>
          <w:szCs w:val="22"/>
          <w:u w:val="single"/>
        </w:rPr>
        <w:t>soberanía popular</w:t>
      </w:r>
      <w:r>
        <w:rPr>
          <w:rFonts w:ascii="Bookman Old Style" w:hAnsi="Bookman Old Style"/>
          <w:sz w:val="22"/>
          <w:szCs w:val="22"/>
        </w:rPr>
        <w:t>.</w:t>
      </w:r>
    </w:p>
    <w:p w14:paraId="7F6299CF" w14:textId="77777777" w:rsidR="007726DF" w:rsidRDefault="007726DF">
      <w:pPr>
        <w:jc w:val="both"/>
        <w:rPr>
          <w:rFonts w:ascii="Bookman Old Style" w:hAnsi="Bookman Old Style"/>
          <w:b/>
          <w:sz w:val="22"/>
          <w:szCs w:val="22"/>
        </w:rPr>
      </w:pPr>
    </w:p>
    <w:p w14:paraId="04B38AAC" w14:textId="77777777" w:rsidR="007726DF" w:rsidRDefault="00F8701C">
      <w:pPr>
        <w:jc w:val="both"/>
      </w:pPr>
      <w:r>
        <w:rPr>
          <w:rFonts w:ascii="Bookman Old Style" w:hAnsi="Bookman Old Style"/>
          <w:sz w:val="22"/>
          <w:szCs w:val="22"/>
        </w:rPr>
        <w:t>Por tanto, en Cádiz y de forma paralela a la guerra as</w:t>
      </w:r>
      <w:r>
        <w:rPr>
          <w:rFonts w:ascii="Bookman Old Style" w:hAnsi="Bookman Old Style"/>
          <w:sz w:val="22"/>
          <w:szCs w:val="22"/>
        </w:rPr>
        <w:t xml:space="preserve">istimos a una auténtica revolución política. El Consejo de Regencia convocará, en 1810, las Cortes Generales, con el objetivo de redactar una </w:t>
      </w:r>
      <w:r>
        <w:rPr>
          <w:rFonts w:ascii="Bookman Old Style" w:hAnsi="Bookman Old Style"/>
          <w:b/>
          <w:sz w:val="22"/>
          <w:szCs w:val="22"/>
        </w:rPr>
        <w:t>Constitución</w:t>
      </w:r>
      <w:r>
        <w:rPr>
          <w:rFonts w:ascii="Bookman Old Style" w:hAnsi="Bookman Old Style"/>
          <w:sz w:val="22"/>
          <w:szCs w:val="22"/>
        </w:rPr>
        <w:t>, aprobada en 1812, en la que se acabará con las bases económicas, sociales y políticas del Antiguo Ré</w:t>
      </w:r>
      <w:r>
        <w:rPr>
          <w:rFonts w:ascii="Bookman Old Style" w:hAnsi="Bookman Old Style"/>
          <w:sz w:val="22"/>
          <w:szCs w:val="22"/>
        </w:rPr>
        <w:t>gimen y se establecerá un nuevo sistema liberal. Sistema basado en los siguientes principios: soberanía nacional, monarquía constitucional, división de poderes, abolición del régimen señorial, supresión de la sociedad estamental y establecimiento de una so</w:t>
      </w:r>
      <w:r>
        <w:rPr>
          <w:rFonts w:ascii="Bookman Old Style" w:hAnsi="Bookman Old Style"/>
          <w:sz w:val="22"/>
          <w:szCs w:val="22"/>
        </w:rPr>
        <w:t>ciedad de clases. En esta sociedad todos los ciudadanos serían iguales ante la ley y el fisco, y en ella se reconocerían derechos y libertades individuales, como la libertad de imprenta. También se implantaba el liberalismo económico. Y, aunque la religión</w:t>
      </w:r>
      <w:r>
        <w:rPr>
          <w:rFonts w:ascii="Bookman Old Style" w:hAnsi="Bookman Old Style"/>
          <w:sz w:val="22"/>
          <w:szCs w:val="22"/>
        </w:rPr>
        <w:t xml:space="preserve"> oficial y única seguía siendo el catolicismo, se suprimía el Tribunal de la Inquisición.</w:t>
      </w:r>
    </w:p>
    <w:sectPr w:rsidR="007726DF" w:rsidSect="00734E7A">
      <w:headerReference w:type="even" r:id="rId8"/>
      <w:headerReference w:type="default" r:id="rId9"/>
      <w:footerReference w:type="even" r:id="rId10"/>
      <w:footerReference w:type="default" r:id="rId11"/>
      <w:headerReference w:type="first" r:id="rId12"/>
      <w:footerReference w:type="first" r:id="rId13"/>
      <w:pgSz w:w="11906" w:h="16838"/>
      <w:pgMar w:top="1276" w:right="1133" w:bottom="567" w:left="1276"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9F990" w14:textId="77777777" w:rsidR="00F8701C" w:rsidRDefault="00F8701C">
      <w:r>
        <w:separator/>
      </w:r>
    </w:p>
  </w:endnote>
  <w:endnote w:type="continuationSeparator" w:id="0">
    <w:p w14:paraId="3E00F22B" w14:textId="77777777" w:rsidR="00F8701C" w:rsidRDefault="00F8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F1A2D" w14:textId="77777777" w:rsidR="00734E7A" w:rsidRDefault="00734E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7E34D" w14:textId="77777777" w:rsidR="00734E7A" w:rsidRDefault="00734E7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44C35" w14:textId="77777777" w:rsidR="00734E7A" w:rsidRDefault="00734E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675E4" w14:textId="77777777" w:rsidR="00F8701C" w:rsidRDefault="00F8701C">
      <w:r>
        <w:separator/>
      </w:r>
    </w:p>
  </w:footnote>
  <w:footnote w:type="continuationSeparator" w:id="0">
    <w:p w14:paraId="2B6D39E3" w14:textId="77777777" w:rsidR="00F8701C" w:rsidRDefault="00F8701C">
      <w:r>
        <w:continuationSeparator/>
      </w:r>
    </w:p>
  </w:footnote>
  <w:footnote w:id="1">
    <w:p w14:paraId="7CD87B1A" w14:textId="61DBB525" w:rsidR="007726DF" w:rsidRDefault="00F8701C">
      <w:pPr>
        <w:pStyle w:val="Textonotapie"/>
        <w:jc w:val="both"/>
      </w:pPr>
      <w:r>
        <w:rPr>
          <w:rStyle w:val="Caracteresdenotaalpie"/>
        </w:rPr>
        <w:footnoteRef/>
      </w:r>
      <w:r>
        <w:rPr>
          <w:rStyle w:val="FootnoteCharacters"/>
          <w:rFonts w:ascii="Bookman Old Style" w:hAnsi="Bookman Old Style"/>
          <w:sz w:val="16"/>
          <w:szCs w:val="16"/>
        </w:rPr>
        <w:t xml:space="preserve"> </w:t>
      </w:r>
      <w:r w:rsidR="00734E7A">
        <w:rPr>
          <w:rStyle w:val="FootnoteCharacters"/>
          <w:rFonts w:ascii="Bookman Old Style" w:hAnsi="Bookman Old Style"/>
          <w:sz w:val="16"/>
          <w:szCs w:val="16"/>
        </w:rPr>
        <w:t>Ve</w:t>
      </w:r>
      <w:r>
        <w:rPr>
          <w:rStyle w:val="FootnoteCharacters"/>
          <w:rFonts w:ascii="Bookman Old Style" w:hAnsi="Bookman Old Style"/>
          <w:sz w:val="16"/>
          <w:szCs w:val="16"/>
        </w:rPr>
        <w:t xml:space="preserve">r texto </w:t>
      </w:r>
      <w:r>
        <w:rPr>
          <w:rStyle w:val="FootnoteCharacters"/>
          <w:rFonts w:ascii="Bookman Old Style" w:hAnsi="Bookman Old Style"/>
          <w:sz w:val="16"/>
          <w:szCs w:val="16"/>
        </w:rPr>
        <w:t>correspondiente: “</w:t>
      </w:r>
      <w:r>
        <w:rPr>
          <w:rFonts w:ascii="Bookman Old Style" w:hAnsi="Bookman Old Style"/>
          <w:sz w:val="16"/>
          <w:szCs w:val="16"/>
        </w:rPr>
        <w:t>Proclama de Napoleón a los españoles el 25 de mayo de 1808. Gaceta de Madrid”</w:t>
      </w:r>
    </w:p>
  </w:footnote>
  <w:footnote w:id="2">
    <w:p w14:paraId="17F78D15" w14:textId="77777777" w:rsidR="007726DF" w:rsidRDefault="00F8701C">
      <w:pPr>
        <w:pStyle w:val="Textonotapie"/>
      </w:pPr>
      <w:r>
        <w:rPr>
          <w:rStyle w:val="Caracteresdenotaalpie"/>
        </w:rPr>
        <w:footnoteRef/>
      </w:r>
      <w:r>
        <w:t xml:space="preserve"> En los territorios americanos también se crearon juntas que, lejos de someterse al Consejo de Regencia que sustituyó a la Junta Suprema Central, supusieron un</w:t>
      </w:r>
      <w:r>
        <w:t>a primera experiencia de gobierno autónomo y que, con el tiempo, se transformaron en movimientos a favor de la independencia.</w:t>
      </w:r>
    </w:p>
  </w:footnote>
  <w:footnote w:id="3">
    <w:p w14:paraId="0EEC2331" w14:textId="77777777" w:rsidR="007726DF" w:rsidRDefault="00F8701C">
      <w:pPr>
        <w:pStyle w:val="Textonotapie"/>
        <w:jc w:val="both"/>
      </w:pPr>
      <w:r>
        <w:rPr>
          <w:rStyle w:val="Caracteresdenotaalpie"/>
        </w:rPr>
        <w:footnoteRef/>
      </w:r>
      <w:r>
        <w:rPr>
          <w:rFonts w:ascii="Bookman Old Style" w:hAnsi="Bookman Old Style"/>
        </w:rPr>
        <w:t xml:space="preserve"> Ver texto correspondiente: “Declaración de la Junta Suprema de Sevilla” (6-6-1808)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CAA0D" w14:textId="77777777" w:rsidR="00734E7A" w:rsidRDefault="00734E7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5C085" w14:textId="6688912A" w:rsidR="007726DF" w:rsidRDefault="00F8701C">
    <w:pPr>
      <w:pStyle w:val="Encabezado"/>
      <w:rPr>
        <w:rFonts w:ascii="Bookman Old Style" w:hAnsi="Bookman Old Style"/>
        <w:sz w:val="12"/>
        <w:szCs w:val="12"/>
      </w:rPr>
    </w:pPr>
    <w:r>
      <w:rPr>
        <w:rFonts w:ascii="Bookman Old Style" w:hAnsi="Bookman Old Style"/>
        <w:sz w:val="12"/>
        <w:szCs w:val="12"/>
      </w:rPr>
      <w:t xml:space="preserve">HISTORIA DE ESPAÑA            </w:t>
    </w:r>
    <w:r w:rsidR="00734E7A">
      <w:rPr>
        <w:rFonts w:ascii="Bookman Old Style" w:hAnsi="Bookman Old Style"/>
        <w:sz w:val="12"/>
        <w:szCs w:val="12"/>
      </w:rPr>
      <w:t xml:space="preserve">                                   </w:t>
    </w:r>
    <w:bookmarkStart w:id="0" w:name="_GoBack"/>
    <w:bookmarkEnd w:id="0"/>
    <w:r>
      <w:rPr>
        <w:rFonts w:ascii="Bookman Old Style" w:hAnsi="Bookman Old Style"/>
        <w:sz w:val="12"/>
        <w:szCs w:val="12"/>
      </w:rPr>
      <w:t xml:space="preserve">    BLOQUE 5: LA CRISIS DEL ANTIGUO RÉGIMEN (1788-1833): LIBERALISMO FRENTE A ABSOLUTISMO</w:t>
    </w:r>
  </w:p>
  <w:p w14:paraId="2AA7B052" w14:textId="77777777" w:rsidR="007726DF" w:rsidRDefault="007726D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5160" w14:textId="77777777" w:rsidR="00734E7A" w:rsidRDefault="00734E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01F"/>
    <w:multiLevelType w:val="multilevel"/>
    <w:tmpl w:val="F794799A"/>
    <w:lvl w:ilvl="0">
      <w:start w:val="1"/>
      <w:numFmt w:val="bullet"/>
      <w:lvlText w:val=""/>
      <w:lvlJc w:val="left"/>
      <w:pPr>
        <w:tabs>
          <w:tab w:val="num" w:pos="720"/>
        </w:tabs>
        <w:ind w:left="720" w:hanging="360"/>
      </w:pPr>
      <w:rPr>
        <w:rFonts w:ascii="Wingdings" w:hAnsi="Wingdings" w:cs="Wingdings"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9055C98"/>
    <w:multiLevelType w:val="multilevel"/>
    <w:tmpl w:val="1C9A93C4"/>
    <w:lvl w:ilvl="0">
      <w:start w:val="1"/>
      <w:numFmt w:val="bullet"/>
      <w:lvlText w:val="-"/>
      <w:lvlJc w:val="left"/>
      <w:pPr>
        <w:ind w:left="1068" w:hanging="360"/>
      </w:pPr>
      <w:rPr>
        <w:rFonts w:ascii="Bookman Old Style" w:hAnsi="Bookman Old Style" w:cs="Times New Roman" w:hint="default"/>
        <w:sz w:val="22"/>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 w15:restartNumberingAfterBreak="0">
    <w:nsid w:val="2B604D86"/>
    <w:multiLevelType w:val="multilevel"/>
    <w:tmpl w:val="A434CFF6"/>
    <w:lvl w:ilvl="0">
      <w:start w:val="1"/>
      <w:numFmt w:val="bullet"/>
      <w:lvlText w:val="-"/>
      <w:lvlJc w:val="left"/>
      <w:pPr>
        <w:ind w:left="1068" w:hanging="360"/>
      </w:pPr>
      <w:rPr>
        <w:rFonts w:ascii="Bookman Old Style" w:hAnsi="Bookman Old Style"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2F13868"/>
    <w:multiLevelType w:val="multilevel"/>
    <w:tmpl w:val="7E449AE8"/>
    <w:lvl w:ilvl="0">
      <w:start w:val="1"/>
      <w:numFmt w:val="bullet"/>
      <w:lvlText w:val=""/>
      <w:lvlJc w:val="left"/>
      <w:pPr>
        <w:tabs>
          <w:tab w:val="num" w:pos="1428"/>
        </w:tabs>
        <w:ind w:left="1428" w:hanging="360"/>
      </w:pPr>
      <w:rPr>
        <w:rFonts w:ascii="Wingdings" w:hAnsi="Wingdings" w:cs="Wingdings" w:hint="default"/>
        <w:sz w:val="22"/>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4" w15:restartNumberingAfterBreak="0">
    <w:nsid w:val="5D886DD2"/>
    <w:multiLevelType w:val="multilevel"/>
    <w:tmpl w:val="A8AC3C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6DF"/>
    <w:rsid w:val="00734E7A"/>
    <w:rsid w:val="007726DF"/>
    <w:rsid w:val="008628C9"/>
    <w:rsid w:val="00C06903"/>
    <w:rsid w:val="00F8701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F271C5C"/>
  <w15:docId w15:val="{7AE55F04-01D0-4D90-BE09-C43DAF79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FEA"/>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qFormat/>
    <w:rsid w:val="00806FEA"/>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qFormat/>
    <w:rsid w:val="00806FEA"/>
    <w:rPr>
      <w:rFonts w:ascii="Times New Roman" w:eastAsia="Times New Roman" w:hAnsi="Times New Roman" w:cs="Times New Roman"/>
      <w:sz w:val="24"/>
      <w:szCs w:val="24"/>
    </w:rPr>
  </w:style>
  <w:style w:type="character" w:customStyle="1" w:styleId="TextonotapieCar">
    <w:name w:val="Texto nota pie Car"/>
    <w:basedOn w:val="Fuentedeprrafopredeter"/>
    <w:link w:val="Textonotapie"/>
    <w:semiHidden/>
    <w:qFormat/>
    <w:rsid w:val="00C86FBE"/>
    <w:rPr>
      <w:rFonts w:ascii="Times New Roman" w:eastAsia="Times New Roman" w:hAnsi="Times New Roman" w:cs="Times New Roman"/>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semiHidden/>
    <w:qFormat/>
    <w:rsid w:val="00C86FBE"/>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Bookman Old Style" w:eastAsia="Times New Roman" w:hAnsi="Bookman Old Style" w:cs="Times New Roman"/>
      <w:sz w:val="22"/>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Bookman Old Style" w:eastAsia="Times New Roman" w:hAnsi="Bookman Old Style" w:cs="Times New Roman"/>
      <w:sz w:val="22"/>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ListLabel15">
    <w:name w:val="ListLabel 15"/>
    <w:qFormat/>
    <w:rPr>
      <w:rFonts w:ascii="Bookman Old Style" w:hAnsi="Bookman Old Style" w:cs="Wingdings"/>
      <w:sz w:val="22"/>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ascii="Bookman Old Style" w:hAnsi="Bookman Old Style" w:cs="Wingdings"/>
      <w:sz w:val="22"/>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ascii="Bookman Old Style" w:hAnsi="Bookman Old Style" w:cs="Times New Roman"/>
      <w:sz w:val="22"/>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ascii="Bookman Old Style" w:hAnsi="Bookman Old Style" w:cs="Times New Roman"/>
      <w:sz w:val="22"/>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ascii="Bookman Old Style" w:hAnsi="Bookman Old Style" w:cs="Wingdings"/>
      <w:sz w:val="22"/>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ascii="Bookman Old Style" w:hAnsi="Bookman Old Style" w:cs="Wingdings"/>
      <w:sz w:val="22"/>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ascii="Bookman Old Style" w:hAnsi="Bookman Old Style" w:cs="Times New Roman"/>
      <w:sz w:val="22"/>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ascii="Bookman Old Style" w:hAnsi="Bookman Old Style" w:cs="Times New Roman"/>
      <w:sz w:val="22"/>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Encabezado">
    <w:name w:val="header"/>
    <w:basedOn w:val="Normal"/>
    <w:link w:val="EncabezadoCar"/>
    <w:rsid w:val="00806FEA"/>
    <w:pPr>
      <w:tabs>
        <w:tab w:val="center" w:pos="4252"/>
        <w:tab w:val="right" w:pos="8504"/>
      </w:tabs>
    </w:pPr>
  </w:style>
  <w:style w:type="paragraph" w:styleId="Piedepgina">
    <w:name w:val="footer"/>
    <w:basedOn w:val="Normal"/>
    <w:link w:val="PiedepginaCar"/>
    <w:uiPriority w:val="99"/>
    <w:unhideWhenUsed/>
    <w:rsid w:val="00806FEA"/>
    <w:pPr>
      <w:tabs>
        <w:tab w:val="center" w:pos="4252"/>
        <w:tab w:val="right" w:pos="8504"/>
      </w:tabs>
    </w:pPr>
  </w:style>
  <w:style w:type="paragraph" w:styleId="Textonotapie">
    <w:name w:val="footnote text"/>
    <w:basedOn w:val="Normal"/>
    <w:link w:val="TextonotapieCar"/>
    <w:semiHidden/>
    <w:rsid w:val="00C86FBE"/>
    <w:rPr>
      <w:sz w:val="20"/>
      <w:szCs w:val="20"/>
    </w:rPr>
  </w:style>
  <w:style w:type="paragraph" w:styleId="Prrafodelista">
    <w:name w:val="List Paragraph"/>
    <w:basedOn w:val="Normal"/>
    <w:uiPriority w:val="34"/>
    <w:qFormat/>
    <w:rsid w:val="00C86FB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B8675-9FE5-466A-A99F-11E317DC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1927</Words>
  <Characters>10604</Characters>
  <Application>Microsoft Office Word</Application>
  <DocSecurity>0</DocSecurity>
  <Lines>88</Lines>
  <Paragraphs>25</Paragraphs>
  <ScaleCrop>false</ScaleCrop>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Gema Sejas del Piñal</dc:creator>
  <dc:description/>
  <cp:lastModifiedBy>Gema Sejas del Piñal</cp:lastModifiedBy>
  <cp:revision>2</cp:revision>
  <cp:lastPrinted>2018-11-06T16:28:00Z</cp:lastPrinted>
  <dcterms:created xsi:type="dcterms:W3CDTF">2019-11-18T17:51:00Z</dcterms:created>
  <dcterms:modified xsi:type="dcterms:W3CDTF">2019-11-18T17:51:00Z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